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FD799" w14:textId="5925407C" w:rsidR="00B51936" w:rsidRPr="00E85C29" w:rsidRDefault="00B51936" w:rsidP="00B51936">
      <w:pPr>
        <w:pStyle w:val="3GPPHeader"/>
        <w:spacing w:after="60"/>
        <w:rPr>
          <w:rFonts w:cs="Arial"/>
          <w:sz w:val="32"/>
          <w:szCs w:val="32"/>
          <w:highlight w:val="yellow"/>
          <w:lang w:val="de-DE"/>
        </w:rPr>
      </w:pPr>
      <w:bookmarkStart w:id="0" w:name="_Hlk512852793"/>
      <w:r w:rsidRPr="00E85C29">
        <w:rPr>
          <w:rFonts w:cs="Arial"/>
          <w:lang w:val="de-DE"/>
        </w:rPr>
        <w:t>3GPP TSG-RAN WG2 #10</w:t>
      </w:r>
      <w:r w:rsidR="00F540AC" w:rsidRPr="00E85C29">
        <w:rPr>
          <w:rFonts w:cs="Arial"/>
          <w:lang w:val="de-DE"/>
        </w:rPr>
        <w:t>9</w:t>
      </w:r>
      <w:r w:rsidR="00E92BDB" w:rsidRPr="00E85C29">
        <w:rPr>
          <w:rFonts w:cs="Arial"/>
          <w:lang w:val="de-DE"/>
        </w:rPr>
        <w:t>-e</w:t>
      </w:r>
      <w:r w:rsidRPr="00E85C29">
        <w:rPr>
          <w:rFonts w:cs="Arial"/>
          <w:lang w:val="de-DE"/>
        </w:rPr>
        <w:tab/>
      </w:r>
      <w:r w:rsidRPr="00E85C29">
        <w:rPr>
          <w:rFonts w:cs="Arial"/>
          <w:sz w:val="32"/>
          <w:szCs w:val="32"/>
          <w:lang w:val="de-DE"/>
        </w:rPr>
        <w:t xml:space="preserve"> TDoc </w:t>
      </w:r>
      <w:r w:rsidR="00FC5B5D" w:rsidRPr="00FC5B5D">
        <w:rPr>
          <w:rFonts w:cs="Arial"/>
          <w:sz w:val="32"/>
          <w:szCs w:val="32"/>
          <w:lang w:val="de-DE"/>
        </w:rPr>
        <w:t>R2-2000944</w:t>
      </w:r>
    </w:p>
    <w:bookmarkEnd w:id="0"/>
    <w:p w14:paraId="7B5EDBE6" w14:textId="3209D3D0" w:rsidR="00B51936" w:rsidRPr="007A6B98" w:rsidRDefault="00E92BDB" w:rsidP="00B51936">
      <w:pPr>
        <w:pStyle w:val="CRCoverPage"/>
        <w:outlineLvl w:val="0"/>
        <w:rPr>
          <w:rFonts w:cs="Arial"/>
          <w:b/>
          <w:noProof/>
          <w:sz w:val="24"/>
        </w:rPr>
      </w:pPr>
      <w:r>
        <w:rPr>
          <w:rFonts w:cs="Arial"/>
          <w:b/>
          <w:noProof/>
          <w:sz w:val="24"/>
        </w:rPr>
        <w:t>Electronic Meeting</w:t>
      </w:r>
      <w:r w:rsidR="00B51936" w:rsidRPr="007A6B98">
        <w:rPr>
          <w:rFonts w:cs="Arial"/>
          <w:b/>
          <w:noProof/>
          <w:sz w:val="24"/>
        </w:rPr>
        <w:t xml:space="preserve">, </w:t>
      </w:r>
      <w:r w:rsidR="00F540AC">
        <w:rPr>
          <w:rFonts w:cs="Arial"/>
          <w:b/>
          <w:noProof/>
          <w:sz w:val="24"/>
        </w:rPr>
        <w:t>24</w:t>
      </w:r>
      <w:r w:rsidR="00B51936" w:rsidRPr="007A6B98">
        <w:rPr>
          <w:rFonts w:cs="Arial"/>
          <w:b/>
          <w:noProof/>
          <w:sz w:val="24"/>
          <w:vertAlign w:val="superscript"/>
        </w:rPr>
        <w:t>th</w:t>
      </w:r>
      <w:r w:rsidR="00B51936" w:rsidRPr="007A6B98">
        <w:rPr>
          <w:rFonts w:cs="Arial"/>
          <w:b/>
          <w:noProof/>
          <w:sz w:val="24"/>
        </w:rPr>
        <w:t xml:space="preserve"> </w:t>
      </w:r>
      <w:r>
        <w:rPr>
          <w:rFonts w:cs="Arial"/>
          <w:b/>
          <w:noProof/>
          <w:sz w:val="24"/>
        </w:rPr>
        <w:t xml:space="preserve">February </w:t>
      </w:r>
      <w:r w:rsidR="00B51936" w:rsidRPr="007A6B98">
        <w:rPr>
          <w:rFonts w:cs="Arial"/>
          <w:b/>
          <w:noProof/>
          <w:sz w:val="24"/>
        </w:rPr>
        <w:t xml:space="preserve">– </w:t>
      </w:r>
      <w:r>
        <w:rPr>
          <w:rFonts w:cs="Arial"/>
          <w:b/>
          <w:noProof/>
          <w:sz w:val="24"/>
        </w:rPr>
        <w:t>6</w:t>
      </w:r>
      <w:r w:rsidR="00B51936" w:rsidRPr="007A6B98">
        <w:rPr>
          <w:rFonts w:cs="Arial"/>
          <w:b/>
          <w:noProof/>
          <w:sz w:val="24"/>
          <w:vertAlign w:val="superscript"/>
        </w:rPr>
        <w:t>th</w:t>
      </w:r>
      <w:r w:rsidR="00B51936" w:rsidRPr="007A6B98">
        <w:rPr>
          <w:rFonts w:cs="Arial"/>
          <w:b/>
          <w:noProof/>
          <w:sz w:val="24"/>
        </w:rPr>
        <w:t xml:space="preserve"> </w:t>
      </w:r>
      <w:r>
        <w:rPr>
          <w:rFonts w:cs="Arial"/>
          <w:b/>
          <w:noProof/>
          <w:sz w:val="24"/>
        </w:rPr>
        <w:t xml:space="preserve">March </w:t>
      </w:r>
      <w:r w:rsidR="00B51936" w:rsidRPr="007A6B98">
        <w:rPr>
          <w:rFonts w:cs="Arial"/>
          <w:b/>
          <w:noProof/>
          <w:sz w:val="24"/>
        </w:rPr>
        <w:t>20</w:t>
      </w:r>
      <w:r w:rsidR="00F540AC">
        <w:rPr>
          <w:rFonts w:cs="Arial"/>
          <w:b/>
          <w:noProof/>
          <w:sz w:val="24"/>
        </w:rPr>
        <w:t>20</w:t>
      </w:r>
    </w:p>
    <w:p w14:paraId="01270629" w14:textId="77777777" w:rsidR="00B51936" w:rsidRPr="00354B8A" w:rsidRDefault="00B51936" w:rsidP="00B51936">
      <w:pPr>
        <w:pStyle w:val="3GPPHeader"/>
      </w:pPr>
      <w:bookmarkStart w:id="1" w:name="_GoBack"/>
      <w:bookmarkEnd w:id="1"/>
    </w:p>
    <w:p w14:paraId="51241342" w14:textId="3D258CB3" w:rsidR="00B51936" w:rsidRPr="00DD3521" w:rsidRDefault="00B51936" w:rsidP="00B51936">
      <w:pPr>
        <w:pStyle w:val="3GPPHeader"/>
        <w:rPr>
          <w:sz w:val="22"/>
          <w:szCs w:val="22"/>
          <w:lang w:val="en-US"/>
        </w:rPr>
      </w:pPr>
      <w:r w:rsidRPr="00DD3521">
        <w:rPr>
          <w:sz w:val="22"/>
          <w:szCs w:val="22"/>
          <w:lang w:val="en-US"/>
        </w:rPr>
        <w:t>Agenda Item:</w:t>
      </w:r>
      <w:r w:rsidRPr="00DD3521">
        <w:rPr>
          <w:sz w:val="22"/>
          <w:szCs w:val="22"/>
          <w:lang w:val="en-US"/>
        </w:rPr>
        <w:tab/>
      </w:r>
      <w:r w:rsidR="00E825B2">
        <w:rPr>
          <w:sz w:val="22"/>
        </w:rPr>
        <w:t>6.4.3.1</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7F85EC00" w:rsidR="00201BEF" w:rsidRPr="00F93646" w:rsidRDefault="00201BEF" w:rsidP="00201BEF">
      <w:pPr>
        <w:pStyle w:val="3GPPHeader"/>
        <w:rPr>
          <w:rFonts w:eastAsiaTheme="minorEastAsia" w:cs="Arial"/>
          <w:sz w:val="22"/>
          <w:szCs w:val="22"/>
        </w:rPr>
      </w:pPr>
      <w:r w:rsidRPr="007A6B98">
        <w:rPr>
          <w:rFonts w:cs="Arial"/>
          <w:sz w:val="22"/>
          <w:szCs w:val="22"/>
        </w:rPr>
        <w:t>Title:</w:t>
      </w:r>
      <w:r w:rsidRPr="007A6B98">
        <w:rPr>
          <w:rFonts w:cs="Arial"/>
          <w:sz w:val="22"/>
          <w:szCs w:val="22"/>
        </w:rPr>
        <w:tab/>
      </w:r>
      <w:r w:rsidR="00F540AC">
        <w:rPr>
          <w:rFonts w:cs="Arial"/>
          <w:sz w:val="22"/>
          <w:szCs w:val="22"/>
        </w:rPr>
        <w:t>On the need of HARQ based RLF</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3614F15E" w14:textId="7F862C04" w:rsidR="00F540AC" w:rsidRDefault="00F540AC" w:rsidP="00F540AC">
      <w:pPr>
        <w:rPr>
          <w:rFonts w:eastAsiaTheme="minorEastAsia" w:cs="Arial"/>
          <w:lang w:val="en-US"/>
        </w:rPr>
      </w:pPr>
      <w:r>
        <w:rPr>
          <w:rFonts w:eastAsiaTheme="minorEastAsia" w:cs="Arial"/>
          <w:lang w:val="en-US"/>
        </w:rPr>
        <w:t xml:space="preserve">In the email discussion on HARQ based TX side RLM/RLF, many companies expressed their interest to introduce an RLF mechanism based on the DTX of a HARQ feedback, i.e. if an expected HARQ feedback is not received and it happens N times continuously. In our view, such mechanism is not needed especially considering SA2 has introduced a keep alive message for a similar purpose.  </w:t>
      </w:r>
    </w:p>
    <w:tbl>
      <w:tblPr>
        <w:tblStyle w:val="TableGrid"/>
        <w:tblW w:w="0" w:type="auto"/>
        <w:tblLook w:val="04A0" w:firstRow="1" w:lastRow="0" w:firstColumn="1" w:lastColumn="0" w:noHBand="0" w:noVBand="1"/>
      </w:tblPr>
      <w:tblGrid>
        <w:gridCol w:w="9629"/>
      </w:tblGrid>
      <w:tr w:rsidR="00F540AC" w14:paraId="2988E4A6" w14:textId="77777777" w:rsidTr="00F540AC">
        <w:tc>
          <w:tcPr>
            <w:tcW w:w="9629" w:type="dxa"/>
          </w:tcPr>
          <w:p w14:paraId="54DAA3C9" w14:textId="77777777" w:rsidR="00F540AC" w:rsidRPr="00411B1B" w:rsidRDefault="00F540AC" w:rsidP="00F540AC">
            <w:pPr>
              <w:rPr>
                <w:rFonts w:eastAsiaTheme="minorEastAsia" w:cs="Arial"/>
                <w:b/>
                <w:bCs/>
                <w:lang w:val="en-US"/>
              </w:rPr>
            </w:pPr>
            <w:r w:rsidRPr="00411B1B">
              <w:rPr>
                <w:rFonts w:eastAsiaTheme="minorEastAsia" w:cs="Arial"/>
                <w:b/>
                <w:bCs/>
                <w:lang w:val="en-US"/>
              </w:rPr>
              <w:t>[108#</w:t>
            </w:r>
            <w:proofErr w:type="gramStart"/>
            <w:r w:rsidRPr="00411B1B">
              <w:rPr>
                <w:rFonts w:eastAsiaTheme="minorEastAsia" w:cs="Arial"/>
                <w:b/>
                <w:bCs/>
                <w:lang w:val="en-US"/>
              </w:rPr>
              <w:t>99][</w:t>
            </w:r>
            <w:proofErr w:type="gramEnd"/>
            <w:r w:rsidRPr="00411B1B">
              <w:rPr>
                <w:rFonts w:eastAsiaTheme="minorEastAsia" w:cs="Arial"/>
                <w:b/>
                <w:bCs/>
                <w:lang w:val="en-US"/>
              </w:rPr>
              <w:t>V2X] HARQ based TX side RLM/RLF (Interdigital)</w:t>
            </w:r>
          </w:p>
          <w:p w14:paraId="62CA3301" w14:textId="77777777" w:rsidR="00F540AC" w:rsidRPr="00F540AC" w:rsidRDefault="00F540AC" w:rsidP="00F540AC">
            <w:pPr>
              <w:rPr>
                <w:rFonts w:eastAsiaTheme="minorEastAsia" w:cs="Arial"/>
                <w:lang w:val="en-US"/>
              </w:rPr>
            </w:pPr>
            <w:r w:rsidRPr="00F540AC">
              <w:rPr>
                <w:rFonts w:eastAsiaTheme="minorEastAsia" w:cs="Arial"/>
                <w:lang w:val="en-US"/>
              </w:rPr>
              <w:t>To discuss if HARQ feedback (HARQ A/N and/or HARQ DTX) based TX-side RLF/RLF is required and if so, how to support in RAN2 specification</w:t>
            </w:r>
          </w:p>
          <w:p w14:paraId="0213972B" w14:textId="77777777" w:rsidR="00F540AC" w:rsidRPr="00F540AC" w:rsidRDefault="00F540AC" w:rsidP="00F540AC">
            <w:pPr>
              <w:rPr>
                <w:rFonts w:eastAsiaTheme="minorEastAsia" w:cs="Arial"/>
                <w:lang w:val="en-US"/>
              </w:rPr>
            </w:pPr>
            <w:r w:rsidRPr="00F540AC">
              <w:rPr>
                <w:rFonts w:eastAsiaTheme="minorEastAsia" w:cs="Arial"/>
                <w:lang w:val="en-US"/>
              </w:rPr>
              <w:t xml:space="preserve">      Intended outcome: Report and TP for next meeting</w:t>
            </w:r>
          </w:p>
          <w:p w14:paraId="1339C009" w14:textId="449AEC04" w:rsidR="00F540AC" w:rsidRDefault="00F540AC" w:rsidP="00F540AC">
            <w:pPr>
              <w:rPr>
                <w:rFonts w:eastAsiaTheme="minorEastAsia" w:cs="Arial"/>
                <w:lang w:val="en-US"/>
              </w:rPr>
            </w:pPr>
            <w:r w:rsidRPr="00F540AC">
              <w:rPr>
                <w:rFonts w:eastAsiaTheme="minorEastAsia" w:cs="Arial"/>
                <w:lang w:val="en-US"/>
              </w:rPr>
              <w:t xml:space="preserve">      Deadline:  2020-01-30</w:t>
            </w:r>
          </w:p>
        </w:tc>
      </w:tr>
    </w:tbl>
    <w:p w14:paraId="49D04284" w14:textId="78CFAFED" w:rsidR="00B02797" w:rsidRPr="00D16EDF" w:rsidRDefault="00B02797" w:rsidP="00201BEF">
      <w:pPr>
        <w:rPr>
          <w:rFonts w:eastAsiaTheme="minorEastAsia" w:cs="Arial"/>
          <w:lang w:val="en-US"/>
        </w:rPr>
      </w:pPr>
    </w:p>
    <w:p w14:paraId="1F55999B" w14:textId="5E89A161" w:rsidR="00201BEF" w:rsidRDefault="00201BEF" w:rsidP="00201BEF">
      <w:pPr>
        <w:pStyle w:val="Heading1"/>
      </w:pPr>
      <w:bookmarkStart w:id="2" w:name="_Ref490149211"/>
      <w:r w:rsidRPr="007A6B98">
        <w:t>Discussion</w:t>
      </w:r>
      <w:bookmarkEnd w:id="2"/>
    </w:p>
    <w:p w14:paraId="40D311B4" w14:textId="6EDCFB6C" w:rsidR="00272177" w:rsidRDefault="00411B1B" w:rsidP="00411B1B">
      <w:pPr>
        <w:rPr>
          <w:rFonts w:eastAsiaTheme="minorEastAsia" w:cs="Arial"/>
          <w:lang w:val="en-US"/>
        </w:rPr>
      </w:pPr>
      <w:r w:rsidRPr="00411B1B">
        <w:rPr>
          <w:rFonts w:eastAsiaTheme="minorEastAsia" w:cs="Arial"/>
          <w:lang w:val="en-US"/>
        </w:rPr>
        <w:t>In the last SA2 meeting</w:t>
      </w:r>
      <w:r>
        <w:rPr>
          <w:rFonts w:eastAsiaTheme="minorEastAsia" w:cs="Arial"/>
          <w:lang w:val="en-US"/>
        </w:rPr>
        <w:t>, keep alive message procedure is introduced in S2-2000972 (see appendix</w:t>
      </w:r>
      <w:r w:rsidR="00272177">
        <w:rPr>
          <w:rFonts w:eastAsiaTheme="minorEastAsia" w:cs="Arial"/>
          <w:lang w:val="en-US"/>
        </w:rPr>
        <w:t>),</w:t>
      </w:r>
      <w:r>
        <w:rPr>
          <w:rFonts w:eastAsiaTheme="minorEastAsia" w:cs="Arial"/>
          <w:lang w:val="en-US"/>
        </w:rPr>
        <w:t xml:space="preserve"> if one UE hasn’t received any packet from the peer UE, it will send a keep-alive message to the peer UE. </w:t>
      </w:r>
      <w:r w:rsidR="00B87BF1">
        <w:rPr>
          <w:rFonts w:eastAsiaTheme="minorEastAsia" w:cs="Arial"/>
          <w:lang w:val="en-US"/>
        </w:rPr>
        <w:t>Considering the keep-alive message is sent as PC5-S signaling, and RAN2 has agreed to always adopt RLC AM for PC5-S signaling</w:t>
      </w:r>
      <w:r w:rsidR="00272177">
        <w:rPr>
          <w:rFonts w:eastAsiaTheme="minorEastAsia" w:cs="Arial"/>
          <w:lang w:val="en-US"/>
        </w:rPr>
        <w:t xml:space="preserve">, if the keep-alive message transmission fails (i.e., the number of retransmission exceeds the threshold), RLF will be triggered due to RLC failure. In </w:t>
      </w:r>
      <w:r w:rsidR="00C41DF3">
        <w:rPr>
          <w:rFonts w:eastAsiaTheme="minorEastAsia" w:cs="Arial"/>
          <w:lang w:val="en-US"/>
        </w:rPr>
        <w:t>our view</w:t>
      </w:r>
      <w:r w:rsidR="00272177">
        <w:rPr>
          <w:rFonts w:eastAsiaTheme="minorEastAsia" w:cs="Arial"/>
          <w:lang w:val="en-US"/>
        </w:rPr>
        <w:t>, keep-alive message procedure together with RLC failure triggered RLF enables a UE to check the link quality if nothing has not been received from the peer UE</w:t>
      </w:r>
      <w:r w:rsidR="00CD355D">
        <w:rPr>
          <w:rFonts w:eastAsiaTheme="minorEastAsia" w:cs="Arial"/>
          <w:lang w:val="en-US"/>
        </w:rPr>
        <w:t xml:space="preserve"> for a certain period. </w:t>
      </w:r>
      <w:r w:rsidR="00E85C29">
        <w:rPr>
          <w:rFonts w:eastAsiaTheme="minorEastAsia" w:cs="Arial"/>
          <w:lang w:val="en-US"/>
        </w:rPr>
        <w:t xml:space="preserve">It’s worth mentioning that such framework also works if the current SL DRB is RLC UM mode with or without HARQ feedback configured. </w:t>
      </w:r>
    </w:p>
    <w:tbl>
      <w:tblPr>
        <w:tblStyle w:val="TableGrid"/>
        <w:tblW w:w="0" w:type="auto"/>
        <w:tblLook w:val="04A0" w:firstRow="1" w:lastRow="0" w:firstColumn="1" w:lastColumn="0" w:noHBand="0" w:noVBand="1"/>
      </w:tblPr>
      <w:tblGrid>
        <w:gridCol w:w="9629"/>
      </w:tblGrid>
      <w:tr w:rsidR="00B87BF1" w14:paraId="1264FAAE" w14:textId="77777777" w:rsidTr="00B87BF1">
        <w:tc>
          <w:tcPr>
            <w:tcW w:w="9629" w:type="dxa"/>
          </w:tcPr>
          <w:p w14:paraId="43E3C240" w14:textId="77777777" w:rsidR="00B87BF1" w:rsidRPr="00272177" w:rsidRDefault="00B87BF1" w:rsidP="00B87BF1">
            <w:pPr>
              <w:rPr>
                <w:b/>
              </w:rPr>
            </w:pPr>
            <w:r w:rsidRPr="00272177">
              <w:rPr>
                <w:b/>
              </w:rPr>
              <w:t xml:space="preserve">RAN2#018 </w:t>
            </w:r>
          </w:p>
          <w:p w14:paraId="3E6CDEBF" w14:textId="73BA0F24" w:rsidR="00B87BF1" w:rsidRPr="009C1E27" w:rsidRDefault="00B87BF1" w:rsidP="00B87BF1">
            <w:pPr>
              <w:rPr>
                <w:b/>
                <w:highlight w:val="green"/>
              </w:rPr>
            </w:pPr>
            <w:r w:rsidRPr="009C1E27">
              <w:rPr>
                <w:b/>
                <w:highlight w:val="green"/>
              </w:rPr>
              <w:t xml:space="preserve">Agreements on RLC: </w:t>
            </w:r>
          </w:p>
          <w:p w14:paraId="71AA1DE0" w14:textId="77777777" w:rsidR="00B87BF1" w:rsidRDefault="00B87BF1" w:rsidP="00B87BF1">
            <w:r>
              <w:t xml:space="preserve">1: </w:t>
            </w:r>
            <w:r>
              <w:tab/>
              <w:t>SCCH configured with UM RLC entity is only used to transmit/receive broadcast PC5-S signalling message (i.e. Direct Communication Request).</w:t>
            </w:r>
          </w:p>
          <w:p w14:paraId="0C64CEFA" w14:textId="487BB221" w:rsidR="00B87BF1" w:rsidRPr="00B87BF1" w:rsidRDefault="00B87BF1" w:rsidP="00411B1B">
            <w:r w:rsidRPr="00B87BF1">
              <w:rPr>
                <w:highlight w:val="yellow"/>
              </w:rPr>
              <w:t>2:</w:t>
            </w:r>
            <w:r w:rsidRPr="00B87BF1">
              <w:rPr>
                <w:highlight w:val="yellow"/>
              </w:rPr>
              <w:tab/>
              <w:t>AM RLC entity is configured for SCCH to transmit/receive all unicast PC5-RRC and PC5-S signalling message.</w:t>
            </w:r>
          </w:p>
        </w:tc>
      </w:tr>
    </w:tbl>
    <w:p w14:paraId="6BC5D1C2" w14:textId="77777777" w:rsidR="00B87BF1" w:rsidRDefault="00B87BF1" w:rsidP="00411B1B">
      <w:pPr>
        <w:rPr>
          <w:rFonts w:eastAsiaTheme="minorEastAsia" w:cs="Arial"/>
          <w:lang w:val="en-US"/>
        </w:rPr>
      </w:pPr>
    </w:p>
    <w:p w14:paraId="3D6558BF" w14:textId="4B204AF7" w:rsidR="00E85C29" w:rsidRDefault="00CD355D" w:rsidP="00E85C29">
      <w:pPr>
        <w:pStyle w:val="Observation"/>
        <w:rPr>
          <w:rFonts w:eastAsiaTheme="minorEastAsia"/>
          <w:lang w:val="en-US"/>
        </w:rPr>
      </w:pPr>
      <w:bookmarkStart w:id="3" w:name="_Toc32416158"/>
      <w:r>
        <w:rPr>
          <w:rFonts w:eastAsiaTheme="minorEastAsia"/>
          <w:lang w:val="en-US"/>
        </w:rPr>
        <w:t xml:space="preserve">For the scenario that a UE </w:t>
      </w:r>
      <w:r w:rsidR="00C41DF3">
        <w:rPr>
          <w:rFonts w:eastAsiaTheme="minorEastAsia"/>
          <w:lang w:val="en-US"/>
        </w:rPr>
        <w:t>cannot</w:t>
      </w:r>
      <w:r>
        <w:rPr>
          <w:rFonts w:eastAsiaTheme="minorEastAsia"/>
          <w:lang w:val="en-US"/>
        </w:rPr>
        <w:t xml:space="preserve"> receive anything from the peer UE, the UE can check the link availability based on the keep-alive message procedure and RLC failure based RLF.</w:t>
      </w:r>
      <w:bookmarkEnd w:id="3"/>
    </w:p>
    <w:p w14:paraId="30E8C3D7" w14:textId="5417FCE3" w:rsidR="00E85C29" w:rsidRPr="00E85C29" w:rsidRDefault="00E85C29" w:rsidP="00E85C29">
      <w:pPr>
        <w:pStyle w:val="Observation"/>
        <w:rPr>
          <w:rFonts w:eastAsiaTheme="minorEastAsia"/>
          <w:lang w:val="en-US"/>
        </w:rPr>
      </w:pPr>
      <w:bookmarkStart w:id="4" w:name="_Toc32416159"/>
      <w:r>
        <w:rPr>
          <w:rFonts w:eastAsiaTheme="minorEastAsia"/>
          <w:lang w:val="en-US"/>
        </w:rPr>
        <w:t xml:space="preserve">Such framework, i.e. keep-alive message procedure and RLC failure based RLF, works regardless of </w:t>
      </w:r>
      <w:r w:rsidR="00966801">
        <w:rPr>
          <w:rFonts w:eastAsiaTheme="minorEastAsia"/>
          <w:lang w:val="en-US"/>
        </w:rPr>
        <w:t>SL DRB RLC AM/UM mode with/without HARQ feedback configured.</w:t>
      </w:r>
      <w:bookmarkEnd w:id="4"/>
    </w:p>
    <w:p w14:paraId="00FFC366" w14:textId="6EF7C152" w:rsidR="00CD355D" w:rsidRDefault="00CD355D" w:rsidP="00CD355D">
      <w:pPr>
        <w:pStyle w:val="Observation"/>
        <w:numPr>
          <w:ilvl w:val="0"/>
          <w:numId w:val="0"/>
        </w:numPr>
        <w:ind w:left="1701" w:hanging="1701"/>
        <w:rPr>
          <w:rFonts w:eastAsiaTheme="minorEastAsia"/>
          <w:lang w:val="en-US"/>
        </w:rPr>
      </w:pPr>
    </w:p>
    <w:p w14:paraId="31C05982" w14:textId="0AA9927E" w:rsidR="00CD355D" w:rsidRDefault="00CD355D" w:rsidP="00CD355D">
      <w:pPr>
        <w:rPr>
          <w:rFonts w:eastAsiaTheme="minorEastAsia"/>
          <w:lang w:val="en-US"/>
        </w:rPr>
      </w:pPr>
      <w:r>
        <w:rPr>
          <w:rFonts w:eastAsiaTheme="minorEastAsia"/>
          <w:lang w:val="en-US"/>
        </w:rPr>
        <w:lastRenderedPageBreak/>
        <w:t xml:space="preserve">In the DTX situation that a UE does not receive any expected HARQ feedback, it </w:t>
      </w:r>
      <w:r w:rsidR="00C41DF3">
        <w:rPr>
          <w:rFonts w:eastAsiaTheme="minorEastAsia"/>
          <w:lang w:val="en-US"/>
        </w:rPr>
        <w:t xml:space="preserve">implies a very poor channel condition and it’s very unlikely the UE can receive anything from the peer UE. In this sense, HARQ DTX based RLF as proposed by many companies addresses the same situation that a UE cannot receive anything from the peer UE. </w:t>
      </w:r>
      <w:r w:rsidR="00966801">
        <w:rPr>
          <w:rFonts w:eastAsiaTheme="minorEastAsia"/>
          <w:lang w:val="en-US"/>
        </w:rPr>
        <w:t xml:space="preserve">Besides, HARQ DTX based RLF only works if the SL DRB is configured to enable HARQ feedback. </w:t>
      </w:r>
    </w:p>
    <w:p w14:paraId="3A8861C0" w14:textId="28B3AB3E" w:rsidR="00C41DF3" w:rsidRDefault="00C41DF3" w:rsidP="00C41DF3">
      <w:pPr>
        <w:pStyle w:val="Observation"/>
        <w:rPr>
          <w:rFonts w:eastAsiaTheme="minorEastAsia"/>
          <w:lang w:val="en-US"/>
        </w:rPr>
      </w:pPr>
      <w:bookmarkStart w:id="5" w:name="_Toc32416160"/>
      <w:r>
        <w:rPr>
          <w:rFonts w:eastAsiaTheme="minorEastAsia"/>
          <w:lang w:val="en-US"/>
        </w:rPr>
        <w:t xml:space="preserve">HARQ DTX based RLF addresses the same scenario that a UE cannot receive anything from the peer UE, which can be resolved by the existing keep-alive message procedure and RLC failure based RLF. </w:t>
      </w:r>
      <w:bookmarkEnd w:id="5"/>
    </w:p>
    <w:p w14:paraId="0FBD3E92" w14:textId="467AA3FE" w:rsidR="00C41DF3" w:rsidRDefault="00966801" w:rsidP="00966801">
      <w:pPr>
        <w:pStyle w:val="Observation"/>
        <w:rPr>
          <w:rFonts w:eastAsiaTheme="minorEastAsia"/>
          <w:lang w:val="en-US"/>
        </w:rPr>
      </w:pPr>
      <w:bookmarkStart w:id="6" w:name="_Toc32416161"/>
      <w:r>
        <w:rPr>
          <w:rFonts w:eastAsiaTheme="minorEastAsia"/>
          <w:lang w:val="en-US"/>
        </w:rPr>
        <w:t>HARQ DTX based RLF works only if the SL DRB is configured to enable HARQ feedback.</w:t>
      </w:r>
      <w:bookmarkEnd w:id="6"/>
      <w:r>
        <w:rPr>
          <w:rFonts w:eastAsiaTheme="minorEastAsia"/>
          <w:lang w:val="en-US"/>
        </w:rPr>
        <w:t xml:space="preserve"> </w:t>
      </w:r>
    </w:p>
    <w:p w14:paraId="4080081A" w14:textId="77777777" w:rsidR="00720F83" w:rsidRDefault="00C41DF3" w:rsidP="00720F83">
      <w:pPr>
        <w:rPr>
          <w:rFonts w:eastAsiaTheme="minorEastAsia"/>
          <w:lang w:val="en-US"/>
        </w:rPr>
      </w:pPr>
      <w:r>
        <w:rPr>
          <w:rFonts w:eastAsiaTheme="minorEastAsia"/>
          <w:lang w:val="en-US"/>
        </w:rPr>
        <w:t xml:space="preserve">Besides, some companies believe the UE can be configured with a maximum consecutive number of DTX (i.e., similar as the maximum RLC retransmission threshold) that can trigger RLF. However, </w:t>
      </w:r>
      <w:r w:rsidR="0030553D">
        <w:rPr>
          <w:rFonts w:eastAsiaTheme="minorEastAsia"/>
          <w:lang w:val="en-US"/>
        </w:rPr>
        <w:t>different from RLC failure based RLF which is based on the (re)transmission of one RLC entity/SLRB, the number of HARQ DTX is not reflecting a single TB transmission but multiple TBs transmission within a certain period. Then, it is very unclear to us how to configure the maximum number of HARQ DTX</w:t>
      </w:r>
      <w:r w:rsidR="00720F83">
        <w:rPr>
          <w:rFonts w:eastAsiaTheme="minorEastAsia"/>
          <w:lang w:val="en-US"/>
        </w:rPr>
        <w:t>, since the same number of HARQ DTX means totally different things in different time durations. For instance:</w:t>
      </w:r>
    </w:p>
    <w:p w14:paraId="024BAF43" w14:textId="77777777" w:rsidR="00720F83" w:rsidRDefault="00720F83" w:rsidP="00720F83">
      <w:pPr>
        <w:pStyle w:val="ListParagraph"/>
        <w:numPr>
          <w:ilvl w:val="0"/>
          <w:numId w:val="14"/>
        </w:numPr>
        <w:rPr>
          <w:rFonts w:eastAsiaTheme="minorEastAsia"/>
          <w:lang w:val="en-US"/>
        </w:rPr>
      </w:pPr>
      <w:r w:rsidRPr="00720F83">
        <w:rPr>
          <w:rFonts w:eastAsiaTheme="minorEastAsia"/>
          <w:lang w:val="en-US"/>
        </w:rPr>
        <w:t>UE might want to release the connection if 10 HARQ DTX happens</w:t>
      </w:r>
      <w:r>
        <w:rPr>
          <w:rFonts w:eastAsiaTheme="minorEastAsia"/>
          <w:lang w:val="en-US"/>
        </w:rPr>
        <w:t xml:space="preserve"> consecutively in 100ms</w:t>
      </w:r>
    </w:p>
    <w:p w14:paraId="3C53C364" w14:textId="77777777" w:rsidR="00720F83" w:rsidRDefault="00720F83" w:rsidP="00720F83">
      <w:pPr>
        <w:pStyle w:val="ListParagraph"/>
        <w:numPr>
          <w:ilvl w:val="0"/>
          <w:numId w:val="14"/>
        </w:numPr>
        <w:rPr>
          <w:rFonts w:eastAsiaTheme="minorEastAsia"/>
          <w:lang w:val="en-US"/>
        </w:rPr>
      </w:pPr>
      <w:r>
        <w:rPr>
          <w:rFonts w:eastAsiaTheme="minorEastAsia"/>
          <w:lang w:val="en-US"/>
        </w:rPr>
        <w:t>UE might not want to release the connection if 10 HARQ DTX happens consecutively in 10ms.</w:t>
      </w:r>
    </w:p>
    <w:p w14:paraId="7E003B72" w14:textId="77777777" w:rsidR="00720F83" w:rsidRDefault="00720F83" w:rsidP="00720F83">
      <w:pPr>
        <w:rPr>
          <w:rFonts w:eastAsiaTheme="minorEastAsia"/>
          <w:lang w:val="en-US"/>
        </w:rPr>
      </w:pPr>
    </w:p>
    <w:p w14:paraId="1474851C" w14:textId="0CFBEBE0" w:rsidR="0030553D" w:rsidRDefault="00720F83" w:rsidP="00720F83">
      <w:pPr>
        <w:pStyle w:val="Observation"/>
        <w:rPr>
          <w:rFonts w:eastAsiaTheme="minorEastAsia"/>
          <w:lang w:val="en-US"/>
        </w:rPr>
      </w:pPr>
      <w:bookmarkStart w:id="7" w:name="_Toc32416162"/>
      <w:r>
        <w:rPr>
          <w:rFonts w:eastAsiaTheme="minorEastAsia"/>
          <w:lang w:val="en-US"/>
        </w:rPr>
        <w:t>It is unclear how to configure the HARQ DTX to reflect the channel condition properly. E.g. the same number of HARQ DTX within different time durations has different implications.</w:t>
      </w:r>
      <w:bookmarkEnd w:id="7"/>
      <w:r>
        <w:rPr>
          <w:rFonts w:eastAsiaTheme="minorEastAsia"/>
          <w:lang w:val="en-US"/>
        </w:rPr>
        <w:t xml:space="preserve"> </w:t>
      </w:r>
    </w:p>
    <w:p w14:paraId="3794A4E7" w14:textId="69F227A1" w:rsidR="00720F83" w:rsidRDefault="00720F83" w:rsidP="00720F83">
      <w:pPr>
        <w:pStyle w:val="Observation"/>
        <w:numPr>
          <w:ilvl w:val="0"/>
          <w:numId w:val="0"/>
        </w:numPr>
        <w:ind w:left="1701" w:hanging="1701"/>
        <w:rPr>
          <w:rFonts w:eastAsiaTheme="minorEastAsia"/>
          <w:lang w:val="en-US"/>
        </w:rPr>
      </w:pPr>
    </w:p>
    <w:p w14:paraId="227C9592" w14:textId="259053EA" w:rsidR="00966801" w:rsidRDefault="00966801" w:rsidP="00966801">
      <w:pPr>
        <w:rPr>
          <w:rFonts w:eastAsiaTheme="minorEastAsia"/>
          <w:lang w:val="en-US"/>
        </w:rPr>
      </w:pPr>
      <w:r>
        <w:rPr>
          <w:rFonts w:eastAsiaTheme="minorEastAsia"/>
          <w:lang w:val="en-US"/>
        </w:rPr>
        <w:t xml:space="preserve">In addition, even assuming smart configuration/implementation can make HARQ DTX work properly, it seems more an optimized/faster RLF mechanism compared to the existing framework, i.e., keep-alive message and RLC failure based RLF. However, in our view, with smart configuration/implementation keep-alive message can be triggered faster by adopting e.g. a shorter timer. </w:t>
      </w:r>
    </w:p>
    <w:p w14:paraId="2CEFF2E7" w14:textId="303150D1" w:rsidR="001C0DA2" w:rsidRDefault="001C0DA2" w:rsidP="001C0DA2">
      <w:pPr>
        <w:pStyle w:val="Observation"/>
        <w:rPr>
          <w:rFonts w:eastAsiaTheme="minorEastAsia"/>
          <w:lang w:val="en-US"/>
        </w:rPr>
      </w:pPr>
      <w:bookmarkStart w:id="8" w:name="_Toc32416163"/>
      <w:r>
        <w:rPr>
          <w:rFonts w:eastAsiaTheme="minorEastAsia"/>
          <w:lang w:val="en-US"/>
        </w:rPr>
        <w:t>HARQ DTX based RLF is seen as optimized/faster RLF mechanism compared to keep-alive message and RLC failure based RLF.</w:t>
      </w:r>
      <w:bookmarkEnd w:id="8"/>
    </w:p>
    <w:p w14:paraId="09E73BF6" w14:textId="473901B0" w:rsidR="00966801" w:rsidRDefault="00966801" w:rsidP="00966801">
      <w:pPr>
        <w:pStyle w:val="Observation"/>
        <w:rPr>
          <w:rFonts w:eastAsiaTheme="minorEastAsia"/>
          <w:lang w:val="en-US"/>
        </w:rPr>
      </w:pPr>
      <w:bookmarkStart w:id="9" w:name="_Toc32416164"/>
      <w:r>
        <w:rPr>
          <w:rFonts w:eastAsiaTheme="minorEastAsia"/>
          <w:lang w:val="en-US"/>
        </w:rPr>
        <w:t xml:space="preserve">Upon configuration/implementation, UE can adopt a shorter timer to accelerate the keep-alive message procedure and </w:t>
      </w:r>
      <w:r w:rsidR="001C0DA2">
        <w:rPr>
          <w:rFonts w:eastAsiaTheme="minorEastAsia"/>
          <w:lang w:val="en-US"/>
        </w:rPr>
        <w:t>detect RLF faster.</w:t>
      </w:r>
      <w:bookmarkEnd w:id="9"/>
      <w:r w:rsidR="001C0DA2">
        <w:rPr>
          <w:rFonts w:eastAsiaTheme="minorEastAsia"/>
          <w:lang w:val="en-US"/>
        </w:rPr>
        <w:t xml:space="preserve"> </w:t>
      </w:r>
    </w:p>
    <w:p w14:paraId="7EAF4EB8" w14:textId="77777777" w:rsidR="00966801" w:rsidRDefault="00966801" w:rsidP="00966801">
      <w:pPr>
        <w:rPr>
          <w:rFonts w:eastAsiaTheme="minorEastAsia"/>
          <w:lang w:val="en-US"/>
        </w:rPr>
      </w:pPr>
    </w:p>
    <w:p w14:paraId="4000EF82" w14:textId="4A0136B5" w:rsidR="00720F83" w:rsidRDefault="00720F83" w:rsidP="00720F83">
      <w:pPr>
        <w:rPr>
          <w:rFonts w:eastAsiaTheme="minorEastAsia"/>
          <w:lang w:val="en-US"/>
        </w:rPr>
      </w:pPr>
      <w:r>
        <w:rPr>
          <w:rFonts w:eastAsiaTheme="minorEastAsia"/>
          <w:lang w:val="en-US"/>
        </w:rPr>
        <w:t xml:space="preserve">Based on the analysis above, we believe there is no need to introduce HARQ based RLF mechanism at this stage. </w:t>
      </w:r>
    </w:p>
    <w:p w14:paraId="2B9C9280" w14:textId="08AC81F2" w:rsidR="00720F83" w:rsidRPr="00720F83" w:rsidRDefault="00720F83" w:rsidP="00720F83">
      <w:pPr>
        <w:pStyle w:val="Proposal"/>
        <w:rPr>
          <w:rFonts w:eastAsiaTheme="minorEastAsia"/>
          <w:lang w:val="en-US"/>
        </w:rPr>
      </w:pPr>
      <w:bookmarkStart w:id="10" w:name="_Toc32408136"/>
      <w:r>
        <w:rPr>
          <w:rFonts w:eastAsiaTheme="minorEastAsia"/>
          <w:lang w:val="en-US"/>
        </w:rPr>
        <w:t>RAN2 does not introduce HARQ-based RLF mechanism.</w:t>
      </w:r>
      <w:bookmarkEnd w:id="10"/>
      <w:r>
        <w:rPr>
          <w:rFonts w:eastAsiaTheme="minorEastAsia"/>
          <w:lang w:val="en-US"/>
        </w:rPr>
        <w:t xml:space="preserve"> </w:t>
      </w:r>
    </w:p>
    <w:p w14:paraId="5DB3545A" w14:textId="77777777" w:rsidR="00411B1B" w:rsidRPr="00411B1B" w:rsidRDefault="00411B1B" w:rsidP="00411B1B">
      <w:pPr>
        <w:rPr>
          <w:rFonts w:eastAsiaTheme="minorEastAsia" w:cs="Arial"/>
          <w:lang w:val="en-US"/>
        </w:rPr>
      </w:pPr>
    </w:p>
    <w:p w14:paraId="7E0CA1CC" w14:textId="5A04F93E" w:rsidR="00201BEF" w:rsidRPr="007A6B98" w:rsidRDefault="00201BEF" w:rsidP="00201BEF">
      <w:pPr>
        <w:pStyle w:val="Heading1"/>
        <w:overflowPunct/>
        <w:autoSpaceDE/>
        <w:autoSpaceDN/>
        <w:adjustRightInd/>
        <w:textAlignment w:val="auto"/>
      </w:pPr>
      <w:bookmarkStart w:id="11" w:name="_Ref528871418"/>
      <w:r w:rsidRPr="007A6B98">
        <w:t>Conclusions</w:t>
      </w:r>
      <w:bookmarkEnd w:id="11"/>
    </w:p>
    <w:p w14:paraId="220CA99D" w14:textId="65877E27" w:rsidR="00720F83"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w:t>
      </w:r>
      <w:r w:rsidR="00720F83">
        <w:rPr>
          <w:rFonts w:cs="Arial"/>
        </w:rPr>
        <w:t>:</w:t>
      </w:r>
    </w:p>
    <w:p w14:paraId="20E3D1DC" w14:textId="77777777" w:rsidR="001C0DA2" w:rsidRPr="001C0DA2" w:rsidRDefault="00720F83" w:rsidP="001C0DA2">
      <w:pPr>
        <w:pStyle w:val="TableofFigures"/>
        <w:tabs>
          <w:tab w:val="left" w:pos="1701"/>
          <w:tab w:val="right" w:leader="dot" w:pos="9629"/>
        </w:tabs>
        <w:ind w:left="1440" w:hanging="1440"/>
        <w:rPr>
          <w:rFonts w:asciiTheme="minorHAnsi" w:eastAsiaTheme="minorEastAsia" w:hAnsiTheme="minorHAnsi" w:cstheme="minorBidi"/>
          <w:b/>
          <w:bCs/>
          <w:noProof/>
          <w:sz w:val="22"/>
          <w:szCs w:val="22"/>
        </w:rPr>
      </w:pPr>
      <w:r w:rsidRPr="001C0DA2">
        <w:rPr>
          <w:rFonts w:cs="Arial"/>
          <w:b/>
          <w:bCs/>
        </w:rPr>
        <w:fldChar w:fldCharType="begin"/>
      </w:r>
      <w:r w:rsidRPr="001C0DA2">
        <w:rPr>
          <w:rFonts w:cs="Arial"/>
          <w:b/>
          <w:bCs/>
        </w:rPr>
        <w:instrText xml:space="preserve"> TOC \n \h \z \t "Observation" \c </w:instrText>
      </w:r>
      <w:r w:rsidRPr="001C0DA2">
        <w:rPr>
          <w:rFonts w:cs="Arial"/>
          <w:b/>
          <w:bCs/>
        </w:rPr>
        <w:fldChar w:fldCharType="separate"/>
      </w:r>
      <w:hyperlink w:anchor="_Toc32416158" w:history="1">
        <w:r w:rsidR="001C0DA2" w:rsidRPr="001C0DA2">
          <w:rPr>
            <w:rStyle w:val="Hyperlink"/>
            <w:b/>
            <w:bCs/>
            <w:noProof/>
            <w:lang w:val="en-US"/>
            <w14:scene3d>
              <w14:camera w14:prst="orthographicFront"/>
              <w14:lightRig w14:rig="threePt" w14:dir="t">
                <w14:rot w14:lat="0" w14:lon="0" w14:rev="0"/>
              </w14:lightRig>
            </w14:scene3d>
          </w:rPr>
          <w:t>Observation 1</w:t>
        </w:r>
        <w:r w:rsidR="001C0DA2" w:rsidRPr="001C0DA2">
          <w:rPr>
            <w:rFonts w:asciiTheme="minorHAnsi" w:eastAsiaTheme="minorEastAsia" w:hAnsiTheme="minorHAnsi" w:cstheme="minorBidi"/>
            <w:b/>
            <w:bCs/>
            <w:noProof/>
            <w:sz w:val="22"/>
            <w:szCs w:val="22"/>
          </w:rPr>
          <w:tab/>
        </w:r>
        <w:r w:rsidR="001C0DA2" w:rsidRPr="001C0DA2">
          <w:rPr>
            <w:rStyle w:val="Hyperlink"/>
            <w:b/>
            <w:bCs/>
            <w:noProof/>
            <w:lang w:val="en-US"/>
          </w:rPr>
          <w:t>For the scenario that a UE cannot receive anything from the peer UE, the UE can check the link availability based on the keep-alive message procedure and RLC failure based RLF.</w:t>
        </w:r>
      </w:hyperlink>
    </w:p>
    <w:p w14:paraId="5EF6A968" w14:textId="77777777" w:rsidR="001C0DA2" w:rsidRPr="001C0DA2" w:rsidRDefault="00FC5B5D" w:rsidP="001C0DA2">
      <w:pPr>
        <w:pStyle w:val="TableofFigures"/>
        <w:tabs>
          <w:tab w:val="left" w:pos="1701"/>
          <w:tab w:val="right" w:leader="dot" w:pos="9629"/>
        </w:tabs>
        <w:ind w:left="1440" w:hanging="1440"/>
        <w:rPr>
          <w:rFonts w:asciiTheme="minorHAnsi" w:eastAsiaTheme="minorEastAsia" w:hAnsiTheme="minorHAnsi" w:cstheme="minorBidi"/>
          <w:b/>
          <w:bCs/>
          <w:noProof/>
          <w:sz w:val="22"/>
          <w:szCs w:val="22"/>
        </w:rPr>
      </w:pPr>
      <w:hyperlink w:anchor="_Toc32416159" w:history="1">
        <w:r w:rsidR="001C0DA2" w:rsidRPr="001C0DA2">
          <w:rPr>
            <w:rStyle w:val="Hyperlink"/>
            <w:b/>
            <w:bCs/>
            <w:noProof/>
            <w:lang w:val="en-US"/>
            <w14:scene3d>
              <w14:camera w14:prst="orthographicFront"/>
              <w14:lightRig w14:rig="threePt" w14:dir="t">
                <w14:rot w14:lat="0" w14:lon="0" w14:rev="0"/>
              </w14:lightRig>
            </w14:scene3d>
          </w:rPr>
          <w:t>Observation 2</w:t>
        </w:r>
        <w:r w:rsidR="001C0DA2" w:rsidRPr="001C0DA2">
          <w:rPr>
            <w:rFonts w:asciiTheme="minorHAnsi" w:eastAsiaTheme="minorEastAsia" w:hAnsiTheme="minorHAnsi" w:cstheme="minorBidi"/>
            <w:b/>
            <w:bCs/>
            <w:noProof/>
            <w:sz w:val="22"/>
            <w:szCs w:val="22"/>
          </w:rPr>
          <w:tab/>
        </w:r>
        <w:r w:rsidR="001C0DA2" w:rsidRPr="001C0DA2">
          <w:rPr>
            <w:rStyle w:val="Hyperlink"/>
            <w:b/>
            <w:bCs/>
            <w:noProof/>
            <w:lang w:val="en-US"/>
          </w:rPr>
          <w:t>Such framework, i.e. keep-alive message procedure and RLC failure based RLF, works regardless of SL DRB RLC AM/UM mode with/without HARQ feedback configured.</w:t>
        </w:r>
      </w:hyperlink>
    </w:p>
    <w:p w14:paraId="37CDD55F" w14:textId="77777777" w:rsidR="001C0DA2" w:rsidRPr="001C0DA2" w:rsidRDefault="00FC5B5D" w:rsidP="001C0DA2">
      <w:pPr>
        <w:pStyle w:val="TableofFigures"/>
        <w:tabs>
          <w:tab w:val="left" w:pos="1701"/>
          <w:tab w:val="right" w:leader="dot" w:pos="9629"/>
        </w:tabs>
        <w:ind w:left="1440" w:hanging="1440"/>
        <w:rPr>
          <w:rFonts w:asciiTheme="minorHAnsi" w:eastAsiaTheme="minorEastAsia" w:hAnsiTheme="minorHAnsi" w:cstheme="minorBidi"/>
          <w:b/>
          <w:bCs/>
          <w:noProof/>
          <w:sz w:val="22"/>
          <w:szCs w:val="22"/>
        </w:rPr>
      </w:pPr>
      <w:hyperlink w:anchor="_Toc32416160" w:history="1">
        <w:r w:rsidR="001C0DA2" w:rsidRPr="001C0DA2">
          <w:rPr>
            <w:rStyle w:val="Hyperlink"/>
            <w:b/>
            <w:bCs/>
            <w:noProof/>
            <w:lang w:val="en-US"/>
            <w14:scene3d>
              <w14:camera w14:prst="orthographicFront"/>
              <w14:lightRig w14:rig="threePt" w14:dir="t">
                <w14:rot w14:lat="0" w14:lon="0" w14:rev="0"/>
              </w14:lightRig>
            </w14:scene3d>
          </w:rPr>
          <w:t>Observation 3</w:t>
        </w:r>
        <w:r w:rsidR="001C0DA2" w:rsidRPr="001C0DA2">
          <w:rPr>
            <w:rFonts w:asciiTheme="minorHAnsi" w:eastAsiaTheme="minorEastAsia" w:hAnsiTheme="minorHAnsi" w:cstheme="minorBidi"/>
            <w:b/>
            <w:bCs/>
            <w:noProof/>
            <w:sz w:val="22"/>
            <w:szCs w:val="22"/>
          </w:rPr>
          <w:tab/>
        </w:r>
        <w:r w:rsidR="001C0DA2" w:rsidRPr="001C0DA2">
          <w:rPr>
            <w:rStyle w:val="Hyperlink"/>
            <w:b/>
            <w:bCs/>
            <w:noProof/>
            <w:lang w:val="en-US"/>
          </w:rPr>
          <w:t xml:space="preserve">HARQ DTX based RLF addresses the same scenario that a UE cannot receive anything from the peer UE, which can be resolved by the existing keep-alive message procedure and RLC failure based RLF. </w:t>
        </w:r>
      </w:hyperlink>
    </w:p>
    <w:p w14:paraId="6E7F6823" w14:textId="77777777" w:rsidR="001C0DA2" w:rsidRPr="001C0DA2" w:rsidRDefault="00FC5B5D" w:rsidP="001C0DA2">
      <w:pPr>
        <w:pStyle w:val="TableofFigures"/>
        <w:tabs>
          <w:tab w:val="left" w:pos="1701"/>
          <w:tab w:val="right" w:leader="dot" w:pos="9629"/>
        </w:tabs>
        <w:ind w:left="1440" w:hanging="1440"/>
        <w:rPr>
          <w:rFonts w:asciiTheme="minorHAnsi" w:eastAsiaTheme="minorEastAsia" w:hAnsiTheme="minorHAnsi" w:cstheme="minorBidi"/>
          <w:b/>
          <w:bCs/>
          <w:noProof/>
          <w:sz w:val="22"/>
          <w:szCs w:val="22"/>
        </w:rPr>
      </w:pPr>
      <w:hyperlink w:anchor="_Toc32416161" w:history="1">
        <w:r w:rsidR="001C0DA2" w:rsidRPr="001C0DA2">
          <w:rPr>
            <w:rStyle w:val="Hyperlink"/>
            <w:b/>
            <w:bCs/>
            <w:noProof/>
            <w:lang w:val="en-US"/>
            <w14:scene3d>
              <w14:camera w14:prst="orthographicFront"/>
              <w14:lightRig w14:rig="threePt" w14:dir="t">
                <w14:rot w14:lat="0" w14:lon="0" w14:rev="0"/>
              </w14:lightRig>
            </w14:scene3d>
          </w:rPr>
          <w:t>Observation 4</w:t>
        </w:r>
        <w:r w:rsidR="001C0DA2" w:rsidRPr="001C0DA2">
          <w:rPr>
            <w:rFonts w:asciiTheme="minorHAnsi" w:eastAsiaTheme="minorEastAsia" w:hAnsiTheme="minorHAnsi" w:cstheme="minorBidi"/>
            <w:b/>
            <w:bCs/>
            <w:noProof/>
            <w:sz w:val="22"/>
            <w:szCs w:val="22"/>
          </w:rPr>
          <w:tab/>
        </w:r>
        <w:r w:rsidR="001C0DA2" w:rsidRPr="001C0DA2">
          <w:rPr>
            <w:rStyle w:val="Hyperlink"/>
            <w:b/>
            <w:bCs/>
            <w:noProof/>
            <w:lang w:val="en-US"/>
          </w:rPr>
          <w:t>HARQ DTX based RLF works only if the SL DRB is configured to enable HARQ feedback.</w:t>
        </w:r>
      </w:hyperlink>
    </w:p>
    <w:p w14:paraId="28CB039F" w14:textId="77777777" w:rsidR="001C0DA2" w:rsidRPr="001C0DA2" w:rsidRDefault="00FC5B5D" w:rsidP="001C0DA2">
      <w:pPr>
        <w:pStyle w:val="TableofFigures"/>
        <w:tabs>
          <w:tab w:val="left" w:pos="1701"/>
          <w:tab w:val="right" w:leader="dot" w:pos="9629"/>
        </w:tabs>
        <w:ind w:left="1440" w:hanging="1440"/>
        <w:rPr>
          <w:rFonts w:asciiTheme="minorHAnsi" w:eastAsiaTheme="minorEastAsia" w:hAnsiTheme="minorHAnsi" w:cstheme="minorBidi"/>
          <w:b/>
          <w:bCs/>
          <w:noProof/>
          <w:sz w:val="22"/>
          <w:szCs w:val="22"/>
        </w:rPr>
      </w:pPr>
      <w:hyperlink w:anchor="_Toc32416162" w:history="1">
        <w:r w:rsidR="001C0DA2" w:rsidRPr="001C0DA2">
          <w:rPr>
            <w:rStyle w:val="Hyperlink"/>
            <w:b/>
            <w:bCs/>
            <w:noProof/>
            <w:lang w:val="en-US"/>
            <w14:scene3d>
              <w14:camera w14:prst="orthographicFront"/>
              <w14:lightRig w14:rig="threePt" w14:dir="t">
                <w14:rot w14:lat="0" w14:lon="0" w14:rev="0"/>
              </w14:lightRig>
            </w14:scene3d>
          </w:rPr>
          <w:t>Observation 5</w:t>
        </w:r>
        <w:r w:rsidR="001C0DA2" w:rsidRPr="001C0DA2">
          <w:rPr>
            <w:rFonts w:asciiTheme="minorHAnsi" w:eastAsiaTheme="minorEastAsia" w:hAnsiTheme="minorHAnsi" w:cstheme="minorBidi"/>
            <w:b/>
            <w:bCs/>
            <w:noProof/>
            <w:sz w:val="22"/>
            <w:szCs w:val="22"/>
          </w:rPr>
          <w:tab/>
        </w:r>
        <w:r w:rsidR="001C0DA2" w:rsidRPr="001C0DA2">
          <w:rPr>
            <w:rStyle w:val="Hyperlink"/>
            <w:b/>
            <w:bCs/>
            <w:noProof/>
            <w:lang w:val="en-US"/>
          </w:rPr>
          <w:t>It is unclear how to configure the HARQ DTX to reflect the channel condition properly. E.g. the same number of HARQ DTX within different time durations has different implications.</w:t>
        </w:r>
      </w:hyperlink>
    </w:p>
    <w:p w14:paraId="0F56BCD0" w14:textId="77777777" w:rsidR="001C0DA2" w:rsidRPr="001C0DA2" w:rsidRDefault="00FC5B5D" w:rsidP="001C0DA2">
      <w:pPr>
        <w:pStyle w:val="TableofFigures"/>
        <w:tabs>
          <w:tab w:val="left" w:pos="1701"/>
          <w:tab w:val="right" w:leader="dot" w:pos="9629"/>
        </w:tabs>
        <w:ind w:left="1440" w:hanging="1440"/>
        <w:rPr>
          <w:rFonts w:asciiTheme="minorHAnsi" w:eastAsiaTheme="minorEastAsia" w:hAnsiTheme="minorHAnsi" w:cstheme="minorBidi"/>
          <w:b/>
          <w:bCs/>
          <w:noProof/>
          <w:sz w:val="22"/>
          <w:szCs w:val="22"/>
        </w:rPr>
      </w:pPr>
      <w:hyperlink w:anchor="_Toc32416163" w:history="1">
        <w:r w:rsidR="001C0DA2" w:rsidRPr="001C0DA2">
          <w:rPr>
            <w:rStyle w:val="Hyperlink"/>
            <w:b/>
            <w:bCs/>
            <w:noProof/>
            <w:lang w:val="en-US"/>
            <w14:scene3d>
              <w14:camera w14:prst="orthographicFront"/>
              <w14:lightRig w14:rig="threePt" w14:dir="t">
                <w14:rot w14:lat="0" w14:lon="0" w14:rev="0"/>
              </w14:lightRig>
            </w14:scene3d>
          </w:rPr>
          <w:t>Observation 6</w:t>
        </w:r>
        <w:r w:rsidR="001C0DA2" w:rsidRPr="001C0DA2">
          <w:rPr>
            <w:rFonts w:asciiTheme="minorHAnsi" w:eastAsiaTheme="minorEastAsia" w:hAnsiTheme="minorHAnsi" w:cstheme="minorBidi"/>
            <w:b/>
            <w:bCs/>
            <w:noProof/>
            <w:sz w:val="22"/>
            <w:szCs w:val="22"/>
          </w:rPr>
          <w:tab/>
        </w:r>
        <w:r w:rsidR="001C0DA2" w:rsidRPr="001C0DA2">
          <w:rPr>
            <w:rStyle w:val="Hyperlink"/>
            <w:b/>
            <w:bCs/>
            <w:noProof/>
            <w:lang w:val="en-US"/>
          </w:rPr>
          <w:t>HARQ DTX based RLF is seen as optimized/faster RLF mechanism compared to keep-alive message and RLC failure based RLF.</w:t>
        </w:r>
      </w:hyperlink>
    </w:p>
    <w:p w14:paraId="0D962712" w14:textId="77777777" w:rsidR="001C0DA2" w:rsidRPr="001C0DA2" w:rsidRDefault="00FC5B5D" w:rsidP="001C0DA2">
      <w:pPr>
        <w:pStyle w:val="TableofFigures"/>
        <w:tabs>
          <w:tab w:val="left" w:pos="1701"/>
          <w:tab w:val="right" w:leader="dot" w:pos="9629"/>
        </w:tabs>
        <w:ind w:left="1440" w:hanging="1440"/>
        <w:rPr>
          <w:rFonts w:asciiTheme="minorHAnsi" w:eastAsiaTheme="minorEastAsia" w:hAnsiTheme="minorHAnsi" w:cstheme="minorBidi"/>
          <w:b/>
          <w:bCs/>
          <w:noProof/>
          <w:sz w:val="22"/>
          <w:szCs w:val="22"/>
        </w:rPr>
      </w:pPr>
      <w:hyperlink w:anchor="_Toc32416164" w:history="1">
        <w:r w:rsidR="001C0DA2" w:rsidRPr="001C0DA2">
          <w:rPr>
            <w:rStyle w:val="Hyperlink"/>
            <w:b/>
            <w:bCs/>
            <w:noProof/>
            <w:lang w:val="en-US"/>
            <w14:scene3d>
              <w14:camera w14:prst="orthographicFront"/>
              <w14:lightRig w14:rig="threePt" w14:dir="t">
                <w14:rot w14:lat="0" w14:lon="0" w14:rev="0"/>
              </w14:lightRig>
            </w14:scene3d>
          </w:rPr>
          <w:t>Observation 7</w:t>
        </w:r>
        <w:r w:rsidR="001C0DA2" w:rsidRPr="001C0DA2">
          <w:rPr>
            <w:rFonts w:asciiTheme="minorHAnsi" w:eastAsiaTheme="minorEastAsia" w:hAnsiTheme="minorHAnsi" w:cstheme="minorBidi"/>
            <w:b/>
            <w:bCs/>
            <w:noProof/>
            <w:sz w:val="22"/>
            <w:szCs w:val="22"/>
          </w:rPr>
          <w:tab/>
        </w:r>
        <w:r w:rsidR="001C0DA2" w:rsidRPr="001C0DA2">
          <w:rPr>
            <w:rStyle w:val="Hyperlink"/>
            <w:b/>
            <w:bCs/>
            <w:noProof/>
            <w:lang w:val="en-US"/>
          </w:rPr>
          <w:t>Upon configuration/implementation, UE can adopt a shorter timer to accelerate the keep-alive message procedure and detect RLF faster.</w:t>
        </w:r>
      </w:hyperlink>
    </w:p>
    <w:p w14:paraId="06F3CB77" w14:textId="1967097D" w:rsidR="00C537E6" w:rsidRDefault="00720F83" w:rsidP="00201BEF">
      <w:pPr>
        <w:rPr>
          <w:rFonts w:cs="Arial"/>
        </w:rPr>
      </w:pPr>
      <w:r w:rsidRPr="001C0DA2">
        <w:rPr>
          <w:rFonts w:cs="Arial"/>
          <w:b/>
          <w:bCs/>
        </w:rPr>
        <w:fldChar w:fldCharType="end"/>
      </w:r>
    </w:p>
    <w:p w14:paraId="777D98A4" w14:textId="4F165D57"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720F83">
        <w:rPr>
          <w:rFonts w:cs="Arial"/>
        </w:rPr>
        <w:t>2</w:t>
      </w:r>
      <w:r w:rsidRPr="007A6B98">
        <w:rPr>
          <w:rFonts w:cs="Arial"/>
        </w:rPr>
        <w:fldChar w:fldCharType="end"/>
      </w:r>
      <w:r w:rsidRPr="007A6B98">
        <w:rPr>
          <w:rFonts w:cs="Arial"/>
        </w:rPr>
        <w:t xml:space="preserve"> we propose the following:</w:t>
      </w:r>
    </w:p>
    <w:p w14:paraId="2B91FDD8" w14:textId="77777777" w:rsidR="00720F83" w:rsidRPr="00720F83" w:rsidRDefault="002D37C0">
      <w:pPr>
        <w:pStyle w:val="TableofFigures"/>
        <w:tabs>
          <w:tab w:val="left" w:pos="1701"/>
          <w:tab w:val="right" w:leader="dot" w:pos="9629"/>
        </w:tabs>
        <w:rPr>
          <w:rFonts w:asciiTheme="minorHAnsi" w:eastAsiaTheme="minorEastAsia" w:hAnsiTheme="minorHAnsi" w:cstheme="minorBidi"/>
          <w:b/>
          <w:noProof/>
          <w:sz w:val="22"/>
          <w:szCs w:val="22"/>
        </w:rPr>
      </w:pPr>
      <w:r w:rsidRPr="00720F83">
        <w:rPr>
          <w:rFonts w:cs="Arial"/>
          <w:b/>
        </w:rPr>
        <w:fldChar w:fldCharType="begin"/>
      </w:r>
      <w:r w:rsidRPr="00720F83">
        <w:rPr>
          <w:rFonts w:cs="Arial"/>
          <w:b/>
        </w:rPr>
        <w:instrText xml:space="preserve"> TOC \n \h \z \t "Proposal" \c </w:instrText>
      </w:r>
      <w:r w:rsidRPr="00720F83">
        <w:rPr>
          <w:rFonts w:cs="Arial"/>
          <w:b/>
        </w:rPr>
        <w:fldChar w:fldCharType="separate"/>
      </w:r>
      <w:hyperlink w:anchor="_Toc32408136" w:history="1">
        <w:r w:rsidR="00720F83" w:rsidRPr="00720F83">
          <w:rPr>
            <w:rStyle w:val="Hyperlink"/>
            <w:b/>
            <w:noProof/>
            <w:lang w:val="en-US"/>
          </w:rPr>
          <w:t>Proposal 1</w:t>
        </w:r>
        <w:r w:rsidR="00720F83" w:rsidRPr="00720F83">
          <w:rPr>
            <w:rFonts w:asciiTheme="minorHAnsi" w:eastAsiaTheme="minorEastAsia" w:hAnsiTheme="minorHAnsi" w:cstheme="minorBidi"/>
            <w:b/>
            <w:noProof/>
            <w:sz w:val="22"/>
            <w:szCs w:val="22"/>
          </w:rPr>
          <w:tab/>
        </w:r>
        <w:r w:rsidR="00720F83" w:rsidRPr="00720F83">
          <w:rPr>
            <w:rStyle w:val="Hyperlink"/>
            <w:b/>
            <w:noProof/>
            <w:lang w:val="en-US"/>
          </w:rPr>
          <w:t>RAN2 does not introduce HARQ-based RLF mechanism.</w:t>
        </w:r>
      </w:hyperlink>
    </w:p>
    <w:p w14:paraId="79512C45" w14:textId="5EF9ADEB" w:rsidR="002D37C0" w:rsidRPr="000106E4" w:rsidRDefault="002D37C0" w:rsidP="00201BEF">
      <w:pPr>
        <w:rPr>
          <w:rFonts w:cs="Arial"/>
          <w:b/>
        </w:rPr>
      </w:pPr>
      <w:r w:rsidRPr="00720F83">
        <w:rPr>
          <w:rFonts w:cs="Arial"/>
          <w:b/>
        </w:rPr>
        <w:fldChar w:fldCharType="end"/>
      </w:r>
    </w:p>
    <w:p w14:paraId="4D2BC573" w14:textId="77777777" w:rsidR="00201BEF" w:rsidRPr="007B3713" w:rsidRDefault="00201BEF" w:rsidP="00201BEF">
      <w:pPr>
        <w:pStyle w:val="Heading1"/>
      </w:pPr>
      <w:r w:rsidRPr="007B3713">
        <w:t>References</w:t>
      </w:r>
    </w:p>
    <w:p w14:paraId="01B40BF6" w14:textId="77777777" w:rsidR="00201BEF" w:rsidRPr="007A6B98" w:rsidRDefault="00201BEF" w:rsidP="00201BEF">
      <w:pPr>
        <w:rPr>
          <w:rFonts w:cs="Arial"/>
        </w:rPr>
      </w:pPr>
    </w:p>
    <w:p w14:paraId="518E062C" w14:textId="7177E2B5" w:rsidR="00365053" w:rsidRDefault="00411B1B" w:rsidP="00411B1B">
      <w:pPr>
        <w:pStyle w:val="Heading1"/>
      </w:pPr>
      <w:r>
        <w:t>Appendix</w:t>
      </w:r>
    </w:p>
    <w:p w14:paraId="37350372" w14:textId="60E1700F" w:rsidR="00411B1B" w:rsidRPr="00411B1B" w:rsidRDefault="00411B1B" w:rsidP="00411B1B">
      <w:pPr>
        <w:pStyle w:val="CRCoverPage"/>
        <w:spacing w:after="0"/>
        <w:ind w:left="100"/>
        <w:jc w:val="both"/>
        <w:rPr>
          <w:b/>
          <w:bCs/>
          <w:noProof/>
        </w:rPr>
      </w:pPr>
      <w:r w:rsidRPr="00411B1B">
        <w:rPr>
          <w:b/>
          <w:bCs/>
          <w:sz w:val="24"/>
          <w:szCs w:val="24"/>
        </w:rPr>
        <w:t>S2-2000972</w:t>
      </w:r>
      <w:r>
        <w:rPr>
          <w:b/>
          <w:bCs/>
          <w:sz w:val="24"/>
          <w:szCs w:val="24"/>
        </w:rPr>
        <w:t>:</w:t>
      </w:r>
      <w:r w:rsidRPr="00411B1B">
        <w:rPr>
          <w:b/>
          <w:bCs/>
          <w:sz w:val="24"/>
          <w:szCs w:val="24"/>
        </w:rPr>
        <w:t xml:space="preserve"> Support of keep-alive signalling for unicast layer-2 link</w:t>
      </w:r>
    </w:p>
    <w:p w14:paraId="1F412AC0" w14:textId="77777777" w:rsidR="00411B1B" w:rsidRPr="00411B1B" w:rsidRDefault="00411B1B" w:rsidP="00411B1B"/>
    <w:p w14:paraId="0BE74817" w14:textId="77777777" w:rsidR="00411B1B" w:rsidRPr="00EF13AD" w:rsidRDefault="00411B1B" w:rsidP="00411B1B">
      <w:pPr>
        <w:pStyle w:val="StartEndofChange"/>
      </w:pPr>
      <w:bookmarkStart w:id="12" w:name="_Toc5029115"/>
      <w:bookmarkStart w:id="13" w:name="_Toc5001572"/>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2C559BF" w14:textId="77777777" w:rsidR="00411B1B" w:rsidRDefault="00411B1B" w:rsidP="00E85C29">
      <w:pPr>
        <w:pStyle w:val="Heading4"/>
        <w:numPr>
          <w:ilvl w:val="0"/>
          <w:numId w:val="0"/>
        </w:numPr>
        <w:rPr>
          <w:lang w:eastAsia="ko-KR"/>
        </w:rPr>
      </w:pPr>
      <w:bookmarkStart w:id="14" w:name="_Toc19199140"/>
      <w:bookmarkEnd w:id="12"/>
      <w:bookmarkEnd w:id="13"/>
      <w:r>
        <w:rPr>
          <w:lang w:eastAsia="ko-KR"/>
        </w:rPr>
        <w:t>6.3.3.</w:t>
      </w:r>
      <w:r>
        <w:rPr>
          <w:lang w:val="en-US" w:eastAsia="ko-KR"/>
        </w:rPr>
        <w:t>x</w:t>
      </w:r>
      <w:r>
        <w:rPr>
          <w:lang w:eastAsia="ko-KR"/>
        </w:rPr>
        <w:tab/>
      </w:r>
      <w:r>
        <w:t xml:space="preserve">Layer-2 link </w:t>
      </w:r>
      <w:r w:rsidRPr="00D6477A">
        <w:t>maintenance over PC5</w:t>
      </w:r>
      <w:r>
        <w:rPr>
          <w:lang w:val="en-US"/>
        </w:rPr>
        <w:t xml:space="preserve"> </w:t>
      </w:r>
      <w:r>
        <w:t>reference point</w:t>
      </w:r>
      <w:bookmarkEnd w:id="14"/>
    </w:p>
    <w:p w14:paraId="2810C17D" w14:textId="77777777" w:rsidR="00411B1B" w:rsidRDefault="00411B1B" w:rsidP="00411B1B">
      <w:pPr>
        <w:rPr>
          <w:rFonts w:eastAsia="SimSun"/>
          <w:lang w:eastAsia="ko-KR"/>
        </w:rPr>
      </w:pPr>
      <w:r w:rsidRPr="00D6477A">
        <w:rPr>
          <w:rFonts w:eastAsia="SimSun"/>
          <w:lang w:eastAsia="ko-KR"/>
        </w:rPr>
        <w:t xml:space="preserve">The PC5 Signalling Protocol shall support keep-alive functionality that is used to detect </w:t>
      </w:r>
      <w:r>
        <w:rPr>
          <w:rFonts w:eastAsia="SimSun"/>
          <w:lang w:eastAsia="ko-KR"/>
        </w:rPr>
        <w:t xml:space="preserve">if a particular PC5 unicast link is still valid. Either side of the PC5 unicast link can </w:t>
      </w:r>
      <w:r w:rsidRPr="00624075">
        <w:rPr>
          <w:rFonts w:eastAsia="SimSun"/>
          <w:lang w:eastAsia="ko-KR"/>
        </w:rPr>
        <w:t xml:space="preserve">initiate the </w:t>
      </w:r>
      <w:r w:rsidRPr="0083304C">
        <w:t xml:space="preserve">layer-2 link </w:t>
      </w:r>
      <w:r w:rsidRPr="0083304C">
        <w:rPr>
          <w:lang w:val="en-US"/>
        </w:rPr>
        <w:t>maintenance</w:t>
      </w:r>
      <w:r w:rsidRPr="0083304C">
        <w:t xml:space="preserve"> procedure</w:t>
      </w:r>
      <w:r w:rsidRPr="0083304C">
        <w:rPr>
          <w:rFonts w:eastAsia="SimSun"/>
          <w:lang w:eastAsia="ko-KR"/>
        </w:rPr>
        <w:t xml:space="preserve"> (i.e.</w:t>
      </w:r>
      <w:r w:rsidRPr="00624075">
        <w:rPr>
          <w:rFonts w:eastAsia="SimSun"/>
          <w:lang w:eastAsia="ko-KR"/>
        </w:rPr>
        <w:t xml:space="preserve"> keep-alive procedure</w:t>
      </w:r>
      <w:r w:rsidRPr="0083304C">
        <w:rPr>
          <w:rFonts w:eastAsia="SimSun"/>
          <w:lang w:eastAsia="ko-KR"/>
        </w:rPr>
        <w:t>)</w:t>
      </w:r>
      <w:r w:rsidRPr="00624075">
        <w:rPr>
          <w:rFonts w:eastAsia="SimSun"/>
          <w:lang w:eastAsia="ko-KR"/>
        </w:rPr>
        <w:t>, based on for example triggers from the AS</w:t>
      </w:r>
      <w:r>
        <w:rPr>
          <w:rFonts w:eastAsia="SimSun"/>
          <w:lang w:eastAsia="ko-KR"/>
        </w:rPr>
        <w:t xml:space="preserve"> layer or internal timers. The UEs shall minimize the </w:t>
      </w:r>
      <w:proofErr w:type="spellStart"/>
      <w:r>
        <w:rPr>
          <w:rFonts w:eastAsia="SimSun"/>
          <w:lang w:eastAsia="ko-KR"/>
        </w:rPr>
        <w:t>the</w:t>
      </w:r>
      <w:proofErr w:type="spellEnd"/>
      <w:r>
        <w:rPr>
          <w:rFonts w:eastAsia="SimSun"/>
          <w:lang w:eastAsia="ko-KR"/>
        </w:rPr>
        <w:t xml:space="preserve"> keep-alive signalling, e.g. cancel the procedure if data are successfully received over the PC5 unicast link. </w:t>
      </w:r>
    </w:p>
    <w:p w14:paraId="25DBAEBB" w14:textId="77777777" w:rsidR="00411B1B" w:rsidRPr="00490934" w:rsidRDefault="00E92BDB" w:rsidP="00411B1B">
      <w:pPr>
        <w:pStyle w:val="TH"/>
      </w:pPr>
      <w:r w:rsidRPr="00490934">
        <w:rPr>
          <w:noProof/>
        </w:rPr>
        <w:object w:dxaOrig="2883" w:dyaOrig="1617" w14:anchorId="347F1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1.9pt;height:134.8pt;mso-width-percent:0;mso-height-percent:0;mso-width-percent:0;mso-height-percent:0" o:ole="">
            <v:imagedata r:id="rId11" o:title=""/>
          </v:shape>
          <o:OLEObject Type="Embed" ProgID="Visio.Drawing.11" ShapeID="_x0000_i1025" DrawAspect="Content" ObjectID="_1643108561" r:id="rId12"/>
        </w:object>
      </w:r>
    </w:p>
    <w:p w14:paraId="77CAF8FF" w14:textId="77777777" w:rsidR="00411B1B" w:rsidRPr="00490934" w:rsidRDefault="00411B1B" w:rsidP="00411B1B">
      <w:pPr>
        <w:pStyle w:val="TF"/>
      </w:pPr>
      <w:r w:rsidRPr="00490934">
        <w:t>Figure 6.3.3.</w:t>
      </w:r>
      <w:r>
        <w:rPr>
          <w:lang w:val="en-US"/>
        </w:rPr>
        <w:t>x</w:t>
      </w:r>
      <w:r w:rsidRPr="00490934">
        <w:t xml:space="preserve">-1: Layer-2 link </w:t>
      </w:r>
      <w:r>
        <w:rPr>
          <w:lang w:val="en-US"/>
        </w:rPr>
        <w:t>maintenance</w:t>
      </w:r>
      <w:r w:rsidRPr="00490934">
        <w:t xml:space="preserve"> procedure</w:t>
      </w:r>
    </w:p>
    <w:p w14:paraId="40BF5043" w14:textId="77777777" w:rsidR="00411B1B" w:rsidRDefault="00411B1B" w:rsidP="00411B1B">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676FD79" w14:textId="77777777" w:rsidR="00411B1B" w:rsidRDefault="00411B1B" w:rsidP="00411B1B">
      <w:pPr>
        <w:pStyle w:val="B1"/>
      </w:pPr>
      <w:r>
        <w:t>1.</w:t>
      </w:r>
      <w:r>
        <w:tab/>
      </w:r>
      <w:r>
        <w:rPr>
          <w:lang w:val="en-US"/>
        </w:rPr>
        <w:t xml:space="preserve">Based on trigger conditions, </w:t>
      </w:r>
      <w:r>
        <w:t xml:space="preserve">UE-1 sends a </w:t>
      </w:r>
      <w:r>
        <w:rPr>
          <w:lang w:val="en-US"/>
        </w:rPr>
        <w:t>Keep-alive</w:t>
      </w:r>
      <w:r>
        <w:t xml:space="preserve"> message to UE-2 in order to </w:t>
      </w:r>
      <w:r>
        <w:rPr>
          <w:lang w:val="en-US"/>
        </w:rPr>
        <w:t>determine the status of the PC5 unicast link</w:t>
      </w:r>
      <w:r>
        <w:t>.</w:t>
      </w:r>
    </w:p>
    <w:p w14:paraId="1DE6CA59" w14:textId="77777777" w:rsidR="00411B1B" w:rsidRPr="005C5470" w:rsidRDefault="00411B1B" w:rsidP="00411B1B">
      <w:pPr>
        <w:pStyle w:val="NO"/>
        <w:rPr>
          <w:lang w:val="en-US"/>
        </w:rPr>
      </w:pPr>
      <w:r w:rsidRPr="00E15622">
        <w:t>NOTE</w:t>
      </w:r>
      <w:r>
        <w:rPr>
          <w:lang w:val="en-US"/>
        </w:rPr>
        <w:t xml:space="preserve"> 1</w:t>
      </w:r>
      <w:r w:rsidRPr="00E15622">
        <w:t>:</w:t>
      </w:r>
      <w:r w:rsidRPr="00E15622">
        <w:tab/>
        <w:t>It is left to Stage 3 to determine the exact triggers for the keep-alive messages.</w:t>
      </w:r>
      <w:r w:rsidRPr="00E15622">
        <w:rPr>
          <w:lang w:val="en-US"/>
        </w:rPr>
        <w:t xml:space="preserve"> For example, the trigger can be based on a timer associated with the Layer-2 link. The timer can be reset with a successful reception event defined by </w:t>
      </w:r>
      <w:r>
        <w:rPr>
          <w:lang w:val="en-US"/>
        </w:rPr>
        <w:t>TS 38.300 [11]</w:t>
      </w:r>
      <w:r w:rsidRPr="00E15622">
        <w:rPr>
          <w:lang w:val="en-US"/>
        </w:rPr>
        <w:t xml:space="preserve">. </w:t>
      </w:r>
    </w:p>
    <w:p w14:paraId="39ED856F" w14:textId="77777777" w:rsidR="00411B1B" w:rsidRDefault="00411B1B" w:rsidP="00411B1B">
      <w:pPr>
        <w:pStyle w:val="B1"/>
      </w:pPr>
      <w:r>
        <w:t>2.</w:t>
      </w:r>
      <w:r>
        <w:tab/>
        <w:t xml:space="preserve">Upon reception of the </w:t>
      </w:r>
      <w:r>
        <w:rPr>
          <w:lang w:val="en-US"/>
        </w:rPr>
        <w:t>Keep-alive</w:t>
      </w:r>
      <w:r>
        <w:t xml:space="preserve"> message</w:t>
      </w:r>
      <w:r>
        <w:rPr>
          <w:lang w:val="en-US"/>
        </w:rPr>
        <w:t>,</w:t>
      </w:r>
      <w:r>
        <w:t xml:space="preserve"> UE-2 responds with a </w:t>
      </w:r>
      <w:r>
        <w:rPr>
          <w:lang w:val="en-US"/>
        </w:rPr>
        <w:t>Keep-alive Ack</w:t>
      </w:r>
      <w:r>
        <w:t xml:space="preserve"> message.</w:t>
      </w:r>
    </w:p>
    <w:p w14:paraId="6824C9A4" w14:textId="77777777" w:rsidR="00411B1B" w:rsidRPr="00D6477A" w:rsidRDefault="00411B1B" w:rsidP="00411B1B">
      <w:pPr>
        <w:rPr>
          <w:rFonts w:eastAsia="SimSun"/>
          <w:lang w:eastAsia="ko-KR"/>
        </w:rPr>
      </w:pPr>
      <w:r>
        <w:rPr>
          <w:rFonts w:eastAsia="SimSun"/>
          <w:lang w:eastAsia="ko-KR"/>
        </w:rPr>
        <w:t xml:space="preserve">The UE initiating the keep-alive procedure shall determine the follow up actions based on the result of the signalling, e.g. </w:t>
      </w:r>
      <w:r w:rsidRPr="00D6477A">
        <w:rPr>
          <w:rFonts w:eastAsia="SimSun"/>
          <w:lang w:eastAsia="ko-KR"/>
        </w:rPr>
        <w:t>proceed with implicit layer-2 link release.</w:t>
      </w:r>
    </w:p>
    <w:p w14:paraId="66587C02" w14:textId="77777777" w:rsidR="00411B1B" w:rsidRPr="00E24ECB" w:rsidRDefault="00411B1B" w:rsidP="00411B1B">
      <w:pPr>
        <w:pStyle w:val="NO"/>
        <w:rPr>
          <w:noProof/>
          <w:lang w:val="en-US" w:eastAsia="ko-KR"/>
        </w:rPr>
      </w:pPr>
      <w:r w:rsidRPr="00D6477A">
        <w:rPr>
          <w:lang w:eastAsia="ko-KR"/>
        </w:rPr>
        <w:t>NOTE</w:t>
      </w:r>
      <w:r>
        <w:rPr>
          <w:lang w:val="en-US" w:eastAsia="ko-KR"/>
        </w:rPr>
        <w:t xml:space="preserve"> 2</w:t>
      </w:r>
      <w:r w:rsidRPr="00D6477A">
        <w:rPr>
          <w:lang w:eastAsia="ko-KR"/>
        </w:rPr>
        <w:t>:</w:t>
      </w:r>
      <w:r w:rsidRPr="00D6477A">
        <w:rPr>
          <w:lang w:eastAsia="ko-KR"/>
        </w:rPr>
        <w:tab/>
        <w:t xml:space="preserve">It is left to Stage 3 to determine </w:t>
      </w:r>
      <w:r>
        <w:rPr>
          <w:lang w:eastAsia="ko-KR"/>
        </w:rPr>
        <w:t>the follow up actions</w:t>
      </w:r>
      <w:r w:rsidRPr="00D6477A">
        <w:rPr>
          <w:lang w:eastAsia="ko-KR"/>
        </w:rPr>
        <w:t>.</w:t>
      </w:r>
      <w:r>
        <w:rPr>
          <w:lang w:val="en-US" w:eastAsia="ko-KR"/>
        </w:rPr>
        <w:t xml:space="preserve"> </w:t>
      </w:r>
      <w:r w:rsidRPr="005C5470">
        <w:rPr>
          <w:lang w:val="en-US" w:eastAsia="ko-KR"/>
        </w:rPr>
        <w:t>For example, a successful reception event can also cancel the layer-2 link release if received in time.</w:t>
      </w:r>
      <w:r>
        <w:rPr>
          <w:lang w:val="en-US" w:eastAsia="ko-KR"/>
        </w:rPr>
        <w:t xml:space="preserve"> </w:t>
      </w:r>
    </w:p>
    <w:p w14:paraId="6B9A33FD" w14:textId="77777777" w:rsidR="00411B1B" w:rsidRPr="00891DC7" w:rsidRDefault="00411B1B" w:rsidP="00411B1B">
      <w:pPr>
        <w:rPr>
          <w:noProof/>
          <w:lang w:val="en-US" w:eastAsia="ko-KR"/>
        </w:rPr>
      </w:pPr>
    </w:p>
    <w:p w14:paraId="15C953E5" w14:textId="77777777" w:rsidR="00411B1B" w:rsidRPr="0034711B" w:rsidRDefault="00411B1B" w:rsidP="00411B1B">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053ADE20" w14:textId="77777777" w:rsidR="00411B1B" w:rsidRPr="00411B1B" w:rsidRDefault="00411B1B" w:rsidP="00411B1B"/>
    <w:sectPr w:rsidR="00411B1B" w:rsidRPr="00411B1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F9EAC" w14:textId="77777777" w:rsidR="008A29BB" w:rsidRDefault="008A29BB">
      <w:pPr>
        <w:spacing w:after="0"/>
      </w:pPr>
      <w:r>
        <w:separator/>
      </w:r>
    </w:p>
  </w:endnote>
  <w:endnote w:type="continuationSeparator" w:id="0">
    <w:p w14:paraId="7CBC4221" w14:textId="77777777" w:rsidR="008A29BB" w:rsidRDefault="008A29BB">
      <w:pPr>
        <w:spacing w:after="0"/>
      </w:pPr>
      <w:r>
        <w:continuationSeparator/>
      </w:r>
    </w:p>
  </w:endnote>
  <w:endnote w:type="continuationNotice" w:id="1">
    <w:p w14:paraId="43C45458" w14:textId="77777777" w:rsidR="008A29BB" w:rsidRDefault="008A2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D73399" w:rsidRDefault="00EC57CC" w:rsidP="00D7339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C4068" w14:textId="77777777" w:rsidR="008A29BB" w:rsidRDefault="008A29BB">
      <w:pPr>
        <w:spacing w:after="0"/>
      </w:pPr>
      <w:r>
        <w:separator/>
      </w:r>
    </w:p>
  </w:footnote>
  <w:footnote w:type="continuationSeparator" w:id="0">
    <w:p w14:paraId="457BC54F" w14:textId="77777777" w:rsidR="008A29BB" w:rsidRDefault="008A29BB">
      <w:pPr>
        <w:spacing w:after="0"/>
      </w:pPr>
      <w:r>
        <w:continuationSeparator/>
      </w:r>
    </w:p>
  </w:footnote>
  <w:footnote w:type="continuationNotice" w:id="1">
    <w:p w14:paraId="085C2B59" w14:textId="77777777" w:rsidR="008A29BB" w:rsidRDefault="008A2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D73399"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7060D"/>
    <w:multiLevelType w:val="hybridMultilevel"/>
    <w:tmpl w:val="834429A6"/>
    <w:lvl w:ilvl="0" w:tplc="EAF6A4F2">
      <w:start w:val="6"/>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2842DB08"/>
    <w:lvl w:ilvl="0" w:tplc="5F885634">
      <w:start w:val="1"/>
      <w:numFmt w:val="decimal"/>
      <w:pStyle w:val="Observation"/>
      <w:lvlText w:val="Observation %1"/>
      <w:lvlJc w:val="left"/>
      <w:pPr>
        <w:ind w:left="360" w:hanging="36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693706B"/>
    <w:multiLevelType w:val="hybridMultilevel"/>
    <w:tmpl w:val="1A1043B2"/>
    <w:lvl w:ilvl="0" w:tplc="6DA01F46">
      <w:start w:val="6"/>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FCC02CD"/>
    <w:multiLevelType w:val="hybridMultilevel"/>
    <w:tmpl w:val="FB2092B8"/>
    <w:lvl w:ilvl="0" w:tplc="E47AD3A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0"/>
  </w:num>
  <w:num w:numId="8">
    <w:abstractNumId w:val="4"/>
  </w:num>
  <w:num w:numId="9">
    <w:abstractNumId w:val="11"/>
  </w:num>
  <w:num w:numId="10">
    <w:abstractNumId w:val="1"/>
  </w:num>
  <w:num w:numId="11">
    <w:abstractNumId w:val="6"/>
    <w:lvlOverride w:ilvl="0">
      <w:startOverride w:val="1"/>
    </w:lvlOverride>
  </w:num>
  <w:num w:numId="12">
    <w:abstractNumId w:val="8"/>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06E4"/>
    <w:rsid w:val="00015A43"/>
    <w:rsid w:val="000223DA"/>
    <w:rsid w:val="00045FAE"/>
    <w:rsid w:val="000473BA"/>
    <w:rsid w:val="00047505"/>
    <w:rsid w:val="0005398C"/>
    <w:rsid w:val="0005457F"/>
    <w:rsid w:val="000724ED"/>
    <w:rsid w:val="00081EE4"/>
    <w:rsid w:val="00087262"/>
    <w:rsid w:val="00094C22"/>
    <w:rsid w:val="000A4671"/>
    <w:rsid w:val="000B0674"/>
    <w:rsid w:val="000B3F18"/>
    <w:rsid w:val="000C1732"/>
    <w:rsid w:val="000C2A4B"/>
    <w:rsid w:val="000C56D1"/>
    <w:rsid w:val="000C6FB9"/>
    <w:rsid w:val="000E4236"/>
    <w:rsid w:val="000F01EA"/>
    <w:rsid w:val="000F6BF9"/>
    <w:rsid w:val="001026E0"/>
    <w:rsid w:val="00112161"/>
    <w:rsid w:val="00113404"/>
    <w:rsid w:val="00114A3A"/>
    <w:rsid w:val="0011718B"/>
    <w:rsid w:val="00131F69"/>
    <w:rsid w:val="00140CF4"/>
    <w:rsid w:val="00146D27"/>
    <w:rsid w:val="00153C43"/>
    <w:rsid w:val="00162B6A"/>
    <w:rsid w:val="0016584E"/>
    <w:rsid w:val="0017083C"/>
    <w:rsid w:val="00172A65"/>
    <w:rsid w:val="00181DD3"/>
    <w:rsid w:val="00186432"/>
    <w:rsid w:val="001908A6"/>
    <w:rsid w:val="00190E15"/>
    <w:rsid w:val="00193590"/>
    <w:rsid w:val="001964AB"/>
    <w:rsid w:val="00196E03"/>
    <w:rsid w:val="00197051"/>
    <w:rsid w:val="001A434E"/>
    <w:rsid w:val="001A6760"/>
    <w:rsid w:val="001B4E6C"/>
    <w:rsid w:val="001B5E2F"/>
    <w:rsid w:val="001B60DA"/>
    <w:rsid w:val="001C0DA2"/>
    <w:rsid w:val="001C11C8"/>
    <w:rsid w:val="001C61C3"/>
    <w:rsid w:val="001D255E"/>
    <w:rsid w:val="001D7289"/>
    <w:rsid w:val="001E1AA1"/>
    <w:rsid w:val="001E1EED"/>
    <w:rsid w:val="001E3125"/>
    <w:rsid w:val="001F22F1"/>
    <w:rsid w:val="001F3977"/>
    <w:rsid w:val="001F4312"/>
    <w:rsid w:val="0020038F"/>
    <w:rsid w:val="00201BEF"/>
    <w:rsid w:val="002051C4"/>
    <w:rsid w:val="00207089"/>
    <w:rsid w:val="00212E6B"/>
    <w:rsid w:val="0021493B"/>
    <w:rsid w:val="00214A83"/>
    <w:rsid w:val="00230B42"/>
    <w:rsid w:val="0023734B"/>
    <w:rsid w:val="0024218E"/>
    <w:rsid w:val="0024675E"/>
    <w:rsid w:val="002558B4"/>
    <w:rsid w:val="00255CB1"/>
    <w:rsid w:val="002709F4"/>
    <w:rsid w:val="00272177"/>
    <w:rsid w:val="002904E5"/>
    <w:rsid w:val="00291908"/>
    <w:rsid w:val="00296F17"/>
    <w:rsid w:val="002A4476"/>
    <w:rsid w:val="002B139A"/>
    <w:rsid w:val="002B2DEA"/>
    <w:rsid w:val="002B61E0"/>
    <w:rsid w:val="002C031F"/>
    <w:rsid w:val="002D31DA"/>
    <w:rsid w:val="002D37C0"/>
    <w:rsid w:val="002D682E"/>
    <w:rsid w:val="002D7F5F"/>
    <w:rsid w:val="002E099B"/>
    <w:rsid w:val="002E223F"/>
    <w:rsid w:val="002E7172"/>
    <w:rsid w:val="002F306D"/>
    <w:rsid w:val="00300DD2"/>
    <w:rsid w:val="0030553D"/>
    <w:rsid w:val="0030577C"/>
    <w:rsid w:val="00311AF6"/>
    <w:rsid w:val="00311F1E"/>
    <w:rsid w:val="00316351"/>
    <w:rsid w:val="003166BB"/>
    <w:rsid w:val="00325E09"/>
    <w:rsid w:val="00326E0E"/>
    <w:rsid w:val="00330428"/>
    <w:rsid w:val="00335295"/>
    <w:rsid w:val="00336A34"/>
    <w:rsid w:val="00340126"/>
    <w:rsid w:val="00340808"/>
    <w:rsid w:val="00340E3C"/>
    <w:rsid w:val="00341562"/>
    <w:rsid w:val="00341A0E"/>
    <w:rsid w:val="0034549C"/>
    <w:rsid w:val="00351ED6"/>
    <w:rsid w:val="00353F89"/>
    <w:rsid w:val="00354493"/>
    <w:rsid w:val="0036046D"/>
    <w:rsid w:val="00361B2C"/>
    <w:rsid w:val="00365053"/>
    <w:rsid w:val="003667E8"/>
    <w:rsid w:val="0037352B"/>
    <w:rsid w:val="00373AB2"/>
    <w:rsid w:val="00374BF4"/>
    <w:rsid w:val="00377B7A"/>
    <w:rsid w:val="0038060D"/>
    <w:rsid w:val="0038632E"/>
    <w:rsid w:val="00393C65"/>
    <w:rsid w:val="00393D9C"/>
    <w:rsid w:val="003A00B8"/>
    <w:rsid w:val="003A789F"/>
    <w:rsid w:val="003B050D"/>
    <w:rsid w:val="003B58D9"/>
    <w:rsid w:val="003B6666"/>
    <w:rsid w:val="003B6B34"/>
    <w:rsid w:val="003B7930"/>
    <w:rsid w:val="003B7A42"/>
    <w:rsid w:val="003C22DD"/>
    <w:rsid w:val="003C2573"/>
    <w:rsid w:val="003C3B3F"/>
    <w:rsid w:val="003C51F4"/>
    <w:rsid w:val="003C67AD"/>
    <w:rsid w:val="003D2B44"/>
    <w:rsid w:val="003D3DC3"/>
    <w:rsid w:val="003D3F04"/>
    <w:rsid w:val="003D3FA3"/>
    <w:rsid w:val="003D5EBD"/>
    <w:rsid w:val="003E005C"/>
    <w:rsid w:val="003F172E"/>
    <w:rsid w:val="003F35B7"/>
    <w:rsid w:val="003F5398"/>
    <w:rsid w:val="003F57AE"/>
    <w:rsid w:val="003F6C4B"/>
    <w:rsid w:val="0040430C"/>
    <w:rsid w:val="00411765"/>
    <w:rsid w:val="00411B1B"/>
    <w:rsid w:val="00420D26"/>
    <w:rsid w:val="00422A54"/>
    <w:rsid w:val="00433EA7"/>
    <w:rsid w:val="00442AAF"/>
    <w:rsid w:val="00443BAE"/>
    <w:rsid w:val="00445476"/>
    <w:rsid w:val="004458F8"/>
    <w:rsid w:val="00447F6B"/>
    <w:rsid w:val="00464390"/>
    <w:rsid w:val="00470F0C"/>
    <w:rsid w:val="004729F9"/>
    <w:rsid w:val="00473B34"/>
    <w:rsid w:val="00475477"/>
    <w:rsid w:val="00475F8A"/>
    <w:rsid w:val="004775A1"/>
    <w:rsid w:val="004812A1"/>
    <w:rsid w:val="00487578"/>
    <w:rsid w:val="00495273"/>
    <w:rsid w:val="004A1A9D"/>
    <w:rsid w:val="004A4492"/>
    <w:rsid w:val="004B0293"/>
    <w:rsid w:val="004B0832"/>
    <w:rsid w:val="004B215C"/>
    <w:rsid w:val="004C06F5"/>
    <w:rsid w:val="004C4D12"/>
    <w:rsid w:val="004C6D18"/>
    <w:rsid w:val="004D37BB"/>
    <w:rsid w:val="004E13C4"/>
    <w:rsid w:val="004E6926"/>
    <w:rsid w:val="004E751E"/>
    <w:rsid w:val="004F74AC"/>
    <w:rsid w:val="004F7A72"/>
    <w:rsid w:val="00503B26"/>
    <w:rsid w:val="00511261"/>
    <w:rsid w:val="005157F9"/>
    <w:rsid w:val="00524C89"/>
    <w:rsid w:val="005268BB"/>
    <w:rsid w:val="00537284"/>
    <w:rsid w:val="00545D10"/>
    <w:rsid w:val="00551BD7"/>
    <w:rsid w:val="00552D66"/>
    <w:rsid w:val="0055406A"/>
    <w:rsid w:val="00560A70"/>
    <w:rsid w:val="0056732E"/>
    <w:rsid w:val="00580137"/>
    <w:rsid w:val="00582006"/>
    <w:rsid w:val="00582D31"/>
    <w:rsid w:val="005861CF"/>
    <w:rsid w:val="00586414"/>
    <w:rsid w:val="00596467"/>
    <w:rsid w:val="005A41B4"/>
    <w:rsid w:val="005B1C2B"/>
    <w:rsid w:val="005B537E"/>
    <w:rsid w:val="005C52AF"/>
    <w:rsid w:val="005D209C"/>
    <w:rsid w:val="005D25B4"/>
    <w:rsid w:val="005D39AC"/>
    <w:rsid w:val="005D3C0B"/>
    <w:rsid w:val="005E3D86"/>
    <w:rsid w:val="005E7DF7"/>
    <w:rsid w:val="005F6293"/>
    <w:rsid w:val="005F7BA5"/>
    <w:rsid w:val="005F7C81"/>
    <w:rsid w:val="005F7FDC"/>
    <w:rsid w:val="00600BB2"/>
    <w:rsid w:val="00600F88"/>
    <w:rsid w:val="00607AF2"/>
    <w:rsid w:val="00613A3A"/>
    <w:rsid w:val="00622D37"/>
    <w:rsid w:val="00627179"/>
    <w:rsid w:val="0064422E"/>
    <w:rsid w:val="00652C16"/>
    <w:rsid w:val="00656EF9"/>
    <w:rsid w:val="006760D7"/>
    <w:rsid w:val="00677C14"/>
    <w:rsid w:val="00682D62"/>
    <w:rsid w:val="0068309D"/>
    <w:rsid w:val="00684FD5"/>
    <w:rsid w:val="00687DB5"/>
    <w:rsid w:val="00687F50"/>
    <w:rsid w:val="006945C7"/>
    <w:rsid w:val="00697412"/>
    <w:rsid w:val="0069750D"/>
    <w:rsid w:val="0069798E"/>
    <w:rsid w:val="006A0728"/>
    <w:rsid w:val="006A11A5"/>
    <w:rsid w:val="006A30B1"/>
    <w:rsid w:val="006A369D"/>
    <w:rsid w:val="006A4DB5"/>
    <w:rsid w:val="006A690A"/>
    <w:rsid w:val="006B1C91"/>
    <w:rsid w:val="006B2C74"/>
    <w:rsid w:val="006D2DA3"/>
    <w:rsid w:val="006E066D"/>
    <w:rsid w:val="006E4691"/>
    <w:rsid w:val="006E4D57"/>
    <w:rsid w:val="006E7FC2"/>
    <w:rsid w:val="006F0A85"/>
    <w:rsid w:val="006F0D34"/>
    <w:rsid w:val="006F1288"/>
    <w:rsid w:val="006F191E"/>
    <w:rsid w:val="006F4146"/>
    <w:rsid w:val="006F6F5D"/>
    <w:rsid w:val="006F7172"/>
    <w:rsid w:val="00701F34"/>
    <w:rsid w:val="00714B15"/>
    <w:rsid w:val="00720F83"/>
    <w:rsid w:val="00743724"/>
    <w:rsid w:val="00747D06"/>
    <w:rsid w:val="00751BD7"/>
    <w:rsid w:val="007635A1"/>
    <w:rsid w:val="0076395F"/>
    <w:rsid w:val="00763AAE"/>
    <w:rsid w:val="00765F68"/>
    <w:rsid w:val="00770759"/>
    <w:rsid w:val="007720B6"/>
    <w:rsid w:val="00772DA4"/>
    <w:rsid w:val="00775C60"/>
    <w:rsid w:val="00775C65"/>
    <w:rsid w:val="00780988"/>
    <w:rsid w:val="00781503"/>
    <w:rsid w:val="00783DD0"/>
    <w:rsid w:val="00785380"/>
    <w:rsid w:val="00793B6C"/>
    <w:rsid w:val="0079540E"/>
    <w:rsid w:val="007A06E4"/>
    <w:rsid w:val="007A0CE2"/>
    <w:rsid w:val="007A49CA"/>
    <w:rsid w:val="007A6B98"/>
    <w:rsid w:val="007A729B"/>
    <w:rsid w:val="007B2593"/>
    <w:rsid w:val="007B3713"/>
    <w:rsid w:val="007B3F2D"/>
    <w:rsid w:val="007B5238"/>
    <w:rsid w:val="007C4FC6"/>
    <w:rsid w:val="007C7168"/>
    <w:rsid w:val="007D34EC"/>
    <w:rsid w:val="007D496F"/>
    <w:rsid w:val="007E084C"/>
    <w:rsid w:val="007E1470"/>
    <w:rsid w:val="007E37BA"/>
    <w:rsid w:val="007F405B"/>
    <w:rsid w:val="007F473E"/>
    <w:rsid w:val="007F64BA"/>
    <w:rsid w:val="00800BFA"/>
    <w:rsid w:val="008016F4"/>
    <w:rsid w:val="008041CA"/>
    <w:rsid w:val="0081278F"/>
    <w:rsid w:val="00813D71"/>
    <w:rsid w:val="0081407A"/>
    <w:rsid w:val="00814668"/>
    <w:rsid w:val="00820226"/>
    <w:rsid w:val="00825FC9"/>
    <w:rsid w:val="00831232"/>
    <w:rsid w:val="008352B3"/>
    <w:rsid w:val="00837A01"/>
    <w:rsid w:val="00845E8B"/>
    <w:rsid w:val="00847558"/>
    <w:rsid w:val="00851252"/>
    <w:rsid w:val="008529A4"/>
    <w:rsid w:val="0085320C"/>
    <w:rsid w:val="008625A0"/>
    <w:rsid w:val="00862C33"/>
    <w:rsid w:val="00863250"/>
    <w:rsid w:val="00866E48"/>
    <w:rsid w:val="00871D18"/>
    <w:rsid w:val="00880CFA"/>
    <w:rsid w:val="00885312"/>
    <w:rsid w:val="008919E8"/>
    <w:rsid w:val="008A15C8"/>
    <w:rsid w:val="008A29BB"/>
    <w:rsid w:val="008A48B3"/>
    <w:rsid w:val="008D1392"/>
    <w:rsid w:val="008F1EBB"/>
    <w:rsid w:val="008F27C6"/>
    <w:rsid w:val="008F77A6"/>
    <w:rsid w:val="00902512"/>
    <w:rsid w:val="0090388F"/>
    <w:rsid w:val="00904F2E"/>
    <w:rsid w:val="0090774F"/>
    <w:rsid w:val="00917760"/>
    <w:rsid w:val="009275C3"/>
    <w:rsid w:val="009375AD"/>
    <w:rsid w:val="00942739"/>
    <w:rsid w:val="0094538F"/>
    <w:rsid w:val="00953E30"/>
    <w:rsid w:val="00966801"/>
    <w:rsid w:val="00967E64"/>
    <w:rsid w:val="00974506"/>
    <w:rsid w:val="00983A70"/>
    <w:rsid w:val="00987DBB"/>
    <w:rsid w:val="00993DCB"/>
    <w:rsid w:val="009940F1"/>
    <w:rsid w:val="009B51C8"/>
    <w:rsid w:val="009B7A24"/>
    <w:rsid w:val="009C06A1"/>
    <w:rsid w:val="009C6AC6"/>
    <w:rsid w:val="009D0FFE"/>
    <w:rsid w:val="009D7002"/>
    <w:rsid w:val="009E2CE9"/>
    <w:rsid w:val="009E32E2"/>
    <w:rsid w:val="009E3E6F"/>
    <w:rsid w:val="009E4C2E"/>
    <w:rsid w:val="009E6AA6"/>
    <w:rsid w:val="00A01251"/>
    <w:rsid w:val="00A0130D"/>
    <w:rsid w:val="00A04450"/>
    <w:rsid w:val="00A20B11"/>
    <w:rsid w:val="00A21A55"/>
    <w:rsid w:val="00A21E9E"/>
    <w:rsid w:val="00A22A33"/>
    <w:rsid w:val="00A31C11"/>
    <w:rsid w:val="00A36825"/>
    <w:rsid w:val="00A42E18"/>
    <w:rsid w:val="00A549A8"/>
    <w:rsid w:val="00A62E0F"/>
    <w:rsid w:val="00A71315"/>
    <w:rsid w:val="00A76933"/>
    <w:rsid w:val="00A9104C"/>
    <w:rsid w:val="00A91545"/>
    <w:rsid w:val="00A92121"/>
    <w:rsid w:val="00A94997"/>
    <w:rsid w:val="00A949C5"/>
    <w:rsid w:val="00AA5B28"/>
    <w:rsid w:val="00AB1328"/>
    <w:rsid w:val="00AB4383"/>
    <w:rsid w:val="00AC0299"/>
    <w:rsid w:val="00AC6069"/>
    <w:rsid w:val="00AC73E6"/>
    <w:rsid w:val="00AD05B8"/>
    <w:rsid w:val="00AD0704"/>
    <w:rsid w:val="00AD46B7"/>
    <w:rsid w:val="00AF21C0"/>
    <w:rsid w:val="00AF40AC"/>
    <w:rsid w:val="00AF5EDE"/>
    <w:rsid w:val="00B024B0"/>
    <w:rsid w:val="00B02797"/>
    <w:rsid w:val="00B03B68"/>
    <w:rsid w:val="00B06D60"/>
    <w:rsid w:val="00B075D4"/>
    <w:rsid w:val="00B13741"/>
    <w:rsid w:val="00B16E3A"/>
    <w:rsid w:val="00B2263D"/>
    <w:rsid w:val="00B254FB"/>
    <w:rsid w:val="00B308CB"/>
    <w:rsid w:val="00B31856"/>
    <w:rsid w:val="00B324E8"/>
    <w:rsid w:val="00B32F7F"/>
    <w:rsid w:val="00B351B3"/>
    <w:rsid w:val="00B51159"/>
    <w:rsid w:val="00B51936"/>
    <w:rsid w:val="00B71F9D"/>
    <w:rsid w:val="00B72B45"/>
    <w:rsid w:val="00B83921"/>
    <w:rsid w:val="00B84E63"/>
    <w:rsid w:val="00B858E3"/>
    <w:rsid w:val="00B87BF1"/>
    <w:rsid w:val="00B93622"/>
    <w:rsid w:val="00BA2338"/>
    <w:rsid w:val="00BA4794"/>
    <w:rsid w:val="00BA698C"/>
    <w:rsid w:val="00BB1A18"/>
    <w:rsid w:val="00BB26F7"/>
    <w:rsid w:val="00BB55D5"/>
    <w:rsid w:val="00BB7D88"/>
    <w:rsid w:val="00BC6250"/>
    <w:rsid w:val="00BD4233"/>
    <w:rsid w:val="00BD4FE2"/>
    <w:rsid w:val="00BD5FBD"/>
    <w:rsid w:val="00BD79F3"/>
    <w:rsid w:val="00BE4695"/>
    <w:rsid w:val="00BE5568"/>
    <w:rsid w:val="00BE565A"/>
    <w:rsid w:val="00BE5DDD"/>
    <w:rsid w:val="00BE64A4"/>
    <w:rsid w:val="00C06A93"/>
    <w:rsid w:val="00C10EDB"/>
    <w:rsid w:val="00C130BE"/>
    <w:rsid w:val="00C14AEB"/>
    <w:rsid w:val="00C14C6E"/>
    <w:rsid w:val="00C21CA1"/>
    <w:rsid w:val="00C26933"/>
    <w:rsid w:val="00C312F2"/>
    <w:rsid w:val="00C3141E"/>
    <w:rsid w:val="00C3259E"/>
    <w:rsid w:val="00C325DD"/>
    <w:rsid w:val="00C33332"/>
    <w:rsid w:val="00C41DF3"/>
    <w:rsid w:val="00C4479E"/>
    <w:rsid w:val="00C537E6"/>
    <w:rsid w:val="00C55173"/>
    <w:rsid w:val="00C60A93"/>
    <w:rsid w:val="00C61F19"/>
    <w:rsid w:val="00C7241D"/>
    <w:rsid w:val="00C72D77"/>
    <w:rsid w:val="00C80A74"/>
    <w:rsid w:val="00C847F0"/>
    <w:rsid w:val="00C91C8F"/>
    <w:rsid w:val="00C94CA5"/>
    <w:rsid w:val="00C969D3"/>
    <w:rsid w:val="00C97A33"/>
    <w:rsid w:val="00CA2B12"/>
    <w:rsid w:val="00CA410F"/>
    <w:rsid w:val="00CA54AD"/>
    <w:rsid w:val="00CB2AAE"/>
    <w:rsid w:val="00CB3BD8"/>
    <w:rsid w:val="00CB751B"/>
    <w:rsid w:val="00CC1FD7"/>
    <w:rsid w:val="00CD266B"/>
    <w:rsid w:val="00CD355D"/>
    <w:rsid w:val="00CD7124"/>
    <w:rsid w:val="00CD7B4F"/>
    <w:rsid w:val="00CF7586"/>
    <w:rsid w:val="00D01FB7"/>
    <w:rsid w:val="00D03BDA"/>
    <w:rsid w:val="00D03BEB"/>
    <w:rsid w:val="00D13C3B"/>
    <w:rsid w:val="00D16B5A"/>
    <w:rsid w:val="00D16EDF"/>
    <w:rsid w:val="00D173B0"/>
    <w:rsid w:val="00D30B19"/>
    <w:rsid w:val="00D36081"/>
    <w:rsid w:val="00D371AC"/>
    <w:rsid w:val="00D40C08"/>
    <w:rsid w:val="00D43693"/>
    <w:rsid w:val="00D45365"/>
    <w:rsid w:val="00D5078D"/>
    <w:rsid w:val="00D56FB0"/>
    <w:rsid w:val="00D62A7E"/>
    <w:rsid w:val="00D73399"/>
    <w:rsid w:val="00D755D0"/>
    <w:rsid w:val="00D83648"/>
    <w:rsid w:val="00D84E50"/>
    <w:rsid w:val="00D8615D"/>
    <w:rsid w:val="00D86D7D"/>
    <w:rsid w:val="00D90974"/>
    <w:rsid w:val="00D93B81"/>
    <w:rsid w:val="00D94CA7"/>
    <w:rsid w:val="00DA014C"/>
    <w:rsid w:val="00DA298E"/>
    <w:rsid w:val="00DA4A94"/>
    <w:rsid w:val="00DA64B9"/>
    <w:rsid w:val="00DB6A51"/>
    <w:rsid w:val="00DC08A9"/>
    <w:rsid w:val="00DC4C1E"/>
    <w:rsid w:val="00DD5CFB"/>
    <w:rsid w:val="00DD747C"/>
    <w:rsid w:val="00DE0A84"/>
    <w:rsid w:val="00DE1F57"/>
    <w:rsid w:val="00DF3022"/>
    <w:rsid w:val="00DF7CE6"/>
    <w:rsid w:val="00E05E85"/>
    <w:rsid w:val="00E1053E"/>
    <w:rsid w:val="00E14164"/>
    <w:rsid w:val="00E1552B"/>
    <w:rsid w:val="00E1697D"/>
    <w:rsid w:val="00E17DD2"/>
    <w:rsid w:val="00E24B52"/>
    <w:rsid w:val="00E342B8"/>
    <w:rsid w:val="00E37B61"/>
    <w:rsid w:val="00E407E9"/>
    <w:rsid w:val="00E451C5"/>
    <w:rsid w:val="00E475BC"/>
    <w:rsid w:val="00E50705"/>
    <w:rsid w:val="00E53EF3"/>
    <w:rsid w:val="00E55A46"/>
    <w:rsid w:val="00E55D70"/>
    <w:rsid w:val="00E62E08"/>
    <w:rsid w:val="00E67B29"/>
    <w:rsid w:val="00E7004D"/>
    <w:rsid w:val="00E825B2"/>
    <w:rsid w:val="00E85C29"/>
    <w:rsid w:val="00E92BDB"/>
    <w:rsid w:val="00E9347F"/>
    <w:rsid w:val="00E942DB"/>
    <w:rsid w:val="00E971B4"/>
    <w:rsid w:val="00EA2010"/>
    <w:rsid w:val="00EA45D8"/>
    <w:rsid w:val="00EB16FE"/>
    <w:rsid w:val="00EC0B56"/>
    <w:rsid w:val="00EC4A80"/>
    <w:rsid w:val="00EC57CC"/>
    <w:rsid w:val="00EC5E9A"/>
    <w:rsid w:val="00EC67B9"/>
    <w:rsid w:val="00ED402C"/>
    <w:rsid w:val="00EE1484"/>
    <w:rsid w:val="00EE3D43"/>
    <w:rsid w:val="00EE5EA2"/>
    <w:rsid w:val="00EF04C2"/>
    <w:rsid w:val="00EF0808"/>
    <w:rsid w:val="00EF16A2"/>
    <w:rsid w:val="00EF1863"/>
    <w:rsid w:val="00EF77A3"/>
    <w:rsid w:val="00EF7F55"/>
    <w:rsid w:val="00F022AD"/>
    <w:rsid w:val="00F02FBB"/>
    <w:rsid w:val="00F11414"/>
    <w:rsid w:val="00F161B7"/>
    <w:rsid w:val="00F270BC"/>
    <w:rsid w:val="00F27DD5"/>
    <w:rsid w:val="00F364DD"/>
    <w:rsid w:val="00F37346"/>
    <w:rsid w:val="00F37EE5"/>
    <w:rsid w:val="00F44361"/>
    <w:rsid w:val="00F4681D"/>
    <w:rsid w:val="00F51D62"/>
    <w:rsid w:val="00F540AC"/>
    <w:rsid w:val="00F55980"/>
    <w:rsid w:val="00F621C7"/>
    <w:rsid w:val="00F7595B"/>
    <w:rsid w:val="00F75F8B"/>
    <w:rsid w:val="00F80270"/>
    <w:rsid w:val="00F802BD"/>
    <w:rsid w:val="00F81CB4"/>
    <w:rsid w:val="00F85837"/>
    <w:rsid w:val="00F8688E"/>
    <w:rsid w:val="00F914D8"/>
    <w:rsid w:val="00F93646"/>
    <w:rsid w:val="00F93848"/>
    <w:rsid w:val="00F939F1"/>
    <w:rsid w:val="00F96D48"/>
    <w:rsid w:val="00FA1F66"/>
    <w:rsid w:val="00FA2ECB"/>
    <w:rsid w:val="00FA57F9"/>
    <w:rsid w:val="00FB0340"/>
    <w:rsid w:val="00FC14C5"/>
    <w:rsid w:val="00FC2B70"/>
    <w:rsid w:val="00FC3A08"/>
    <w:rsid w:val="00FC455B"/>
    <w:rsid w:val="00FC5B5D"/>
    <w:rsid w:val="00FD0653"/>
    <w:rsid w:val="00FD0811"/>
    <w:rsid w:val="00FD0B96"/>
    <w:rsid w:val="00FD3783"/>
    <w:rsid w:val="00FD523E"/>
    <w:rsid w:val="00FD5C23"/>
    <w:rsid w:val="00FD7050"/>
    <w:rsid w:val="00FE212B"/>
    <w:rsid w:val="00FE71C3"/>
    <w:rsid w:val="00FF25EA"/>
    <w:rsid w:val="00FF32DA"/>
    <w:rsid w:val="00FF3866"/>
    <w:rsid w:val="00FF3A58"/>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F9AC8B"/>
  <w15:chartTrackingRefBased/>
  <w15:docId w15:val="{90F0502C-1F58-4AB2-AE20-D62017B4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uiPriority w:val="34"/>
    <w:qFormat/>
    <w:rsid w:val="00AB1328"/>
    <w:pPr>
      <w:ind w:left="720"/>
      <w:contextualSpacing/>
    </w:pPr>
  </w:style>
  <w:style w:type="paragraph" w:customStyle="1" w:styleId="NO">
    <w:name w:val="NO"/>
    <w:basedOn w:val="Normal"/>
    <w:link w:val="NOChar"/>
    <w:qFormat/>
    <w:rsid w:val="00411B1B"/>
    <w:pPr>
      <w:keepLines/>
      <w:overflowPunct/>
      <w:autoSpaceDE/>
      <w:autoSpaceDN/>
      <w:adjustRightInd/>
      <w:spacing w:after="180"/>
      <w:ind w:left="1135" w:hanging="851"/>
      <w:jc w:val="left"/>
      <w:textAlignment w:val="auto"/>
    </w:pPr>
    <w:rPr>
      <w:rFonts w:ascii="Times New Roman" w:eastAsia="Malgun Gothic" w:hAnsi="Times New Roman"/>
      <w:lang w:val="x-none" w:eastAsia="en-US"/>
    </w:rPr>
  </w:style>
  <w:style w:type="character" w:customStyle="1" w:styleId="NOChar">
    <w:name w:val="NO Char"/>
    <w:link w:val="NO"/>
    <w:rsid w:val="00411B1B"/>
    <w:rPr>
      <w:rFonts w:ascii="Times New Roman" w:eastAsia="Malgun Gothic" w:hAnsi="Times New Roman" w:cs="Times New Roman"/>
      <w:sz w:val="20"/>
      <w:szCs w:val="20"/>
      <w:lang w:val="x-none" w:eastAsia="en-US"/>
    </w:rPr>
  </w:style>
  <w:style w:type="paragraph" w:customStyle="1" w:styleId="B1">
    <w:name w:val="B1"/>
    <w:basedOn w:val="Normal"/>
    <w:link w:val="B1Char"/>
    <w:qFormat/>
    <w:rsid w:val="00411B1B"/>
    <w:pPr>
      <w:overflowPunct/>
      <w:autoSpaceDE/>
      <w:autoSpaceDN/>
      <w:adjustRightInd/>
      <w:spacing w:after="180"/>
      <w:ind w:left="568" w:hanging="284"/>
      <w:jc w:val="left"/>
      <w:textAlignment w:val="auto"/>
    </w:pPr>
    <w:rPr>
      <w:rFonts w:ascii="Times New Roman" w:eastAsia="Malgun Gothic" w:hAnsi="Times New Roman"/>
      <w:lang w:val="x-none" w:eastAsia="en-US"/>
    </w:rPr>
  </w:style>
  <w:style w:type="character" w:customStyle="1" w:styleId="B1Char">
    <w:name w:val="B1 Char"/>
    <w:link w:val="B1"/>
    <w:locked/>
    <w:rsid w:val="00411B1B"/>
    <w:rPr>
      <w:rFonts w:ascii="Times New Roman" w:eastAsia="Malgun Gothic" w:hAnsi="Times New Roman" w:cs="Times New Roman"/>
      <w:sz w:val="20"/>
      <w:szCs w:val="20"/>
      <w:lang w:val="x-none" w:eastAsia="en-US"/>
    </w:rPr>
  </w:style>
  <w:style w:type="paragraph" w:customStyle="1" w:styleId="TH">
    <w:name w:val="TH"/>
    <w:basedOn w:val="Normal"/>
    <w:link w:val="THChar"/>
    <w:qFormat/>
    <w:rsid w:val="00411B1B"/>
    <w:pPr>
      <w:keepNext/>
      <w:keepLines/>
      <w:overflowPunct/>
      <w:autoSpaceDE/>
      <w:autoSpaceDN/>
      <w:adjustRightInd/>
      <w:spacing w:before="60" w:after="180"/>
      <w:jc w:val="center"/>
      <w:textAlignment w:val="auto"/>
    </w:pPr>
    <w:rPr>
      <w:rFonts w:eastAsia="Malgun Gothic"/>
      <w:b/>
      <w:lang w:val="x-none" w:eastAsia="en-US"/>
    </w:rPr>
  </w:style>
  <w:style w:type="character" w:customStyle="1" w:styleId="THChar">
    <w:name w:val="TH Char"/>
    <w:link w:val="TH"/>
    <w:qFormat/>
    <w:rsid w:val="00411B1B"/>
    <w:rPr>
      <w:rFonts w:ascii="Arial" w:eastAsia="Malgun Gothic" w:hAnsi="Arial" w:cs="Times New Roman"/>
      <w:b/>
      <w:sz w:val="20"/>
      <w:szCs w:val="20"/>
      <w:lang w:val="x-none" w:eastAsia="en-US"/>
    </w:rPr>
  </w:style>
  <w:style w:type="paragraph" w:customStyle="1" w:styleId="TF">
    <w:name w:val="TF"/>
    <w:basedOn w:val="TH"/>
    <w:link w:val="TFChar"/>
    <w:rsid w:val="00411B1B"/>
    <w:pPr>
      <w:keepNext w:val="0"/>
      <w:spacing w:before="0" w:after="240"/>
    </w:pPr>
  </w:style>
  <w:style w:type="character" w:customStyle="1" w:styleId="TFChar">
    <w:name w:val="TF Char"/>
    <w:link w:val="TF"/>
    <w:rsid w:val="00411B1B"/>
    <w:rPr>
      <w:rFonts w:ascii="Arial" w:eastAsia="Malgun Gothic" w:hAnsi="Arial" w:cs="Times New Roman"/>
      <w:b/>
      <w:sz w:val="20"/>
      <w:szCs w:val="20"/>
      <w:lang w:val="x-none" w:eastAsia="en-US"/>
    </w:rPr>
  </w:style>
  <w:style w:type="paragraph" w:customStyle="1" w:styleId="StartEndofChange">
    <w:name w:val="Start/End of Change"/>
    <w:basedOn w:val="Heading1"/>
    <w:qFormat/>
    <w:rsid w:val="00411B1B"/>
    <w:pPr>
      <w:numPr>
        <w:numId w:val="0"/>
      </w:numPr>
      <w:pBdr>
        <w:top w:val="single" w:sz="4" w:space="1" w:color="auto"/>
        <w:left w:val="single" w:sz="4" w:space="4" w:color="auto"/>
        <w:bottom w:val="single" w:sz="4" w:space="1" w:color="auto"/>
        <w:right w:val="single" w:sz="4" w:space="5" w:color="auto"/>
      </w:pBdr>
      <w:ind w:left="1134" w:hanging="1134"/>
      <w:jc w:val="center"/>
    </w:pPr>
    <w:rPr>
      <w:rFonts w:eastAsia="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886192">
      <w:bodyDiv w:val="1"/>
      <w:marLeft w:val="0"/>
      <w:marRight w:val="0"/>
      <w:marTop w:val="0"/>
      <w:marBottom w:val="0"/>
      <w:divBdr>
        <w:top w:val="none" w:sz="0" w:space="0" w:color="auto"/>
        <w:left w:val="none" w:sz="0" w:space="0" w:color="auto"/>
        <w:bottom w:val="none" w:sz="0" w:space="0" w:color="auto"/>
        <w:right w:val="none" w:sz="0" w:space="0" w:color="auto"/>
      </w:divBdr>
      <w:divsChild>
        <w:div w:id="1214731074">
          <w:marLeft w:val="0"/>
          <w:marRight w:val="0"/>
          <w:marTop w:val="0"/>
          <w:marBottom w:val="0"/>
          <w:divBdr>
            <w:top w:val="none" w:sz="0" w:space="0" w:color="auto"/>
            <w:left w:val="none" w:sz="0" w:space="0" w:color="auto"/>
            <w:bottom w:val="none" w:sz="0" w:space="0" w:color="auto"/>
            <w:right w:val="none" w:sz="0" w:space="0" w:color="auto"/>
          </w:divBdr>
        </w:div>
      </w:divsChild>
    </w:div>
    <w:div w:id="843205037">
      <w:bodyDiv w:val="1"/>
      <w:marLeft w:val="0"/>
      <w:marRight w:val="0"/>
      <w:marTop w:val="0"/>
      <w:marBottom w:val="0"/>
      <w:divBdr>
        <w:top w:val="none" w:sz="0" w:space="0" w:color="auto"/>
        <w:left w:val="none" w:sz="0" w:space="0" w:color="auto"/>
        <w:bottom w:val="none" w:sz="0" w:space="0" w:color="auto"/>
        <w:right w:val="none" w:sz="0" w:space="0" w:color="auto"/>
      </w:divBdr>
    </w:div>
    <w:div w:id="1465005361">
      <w:bodyDiv w:val="1"/>
      <w:marLeft w:val="0"/>
      <w:marRight w:val="0"/>
      <w:marTop w:val="0"/>
      <w:marBottom w:val="0"/>
      <w:divBdr>
        <w:top w:val="none" w:sz="0" w:space="0" w:color="auto"/>
        <w:left w:val="none" w:sz="0" w:space="0" w:color="auto"/>
        <w:bottom w:val="none" w:sz="0" w:space="0" w:color="auto"/>
        <w:right w:val="none" w:sz="0" w:space="0" w:color="auto"/>
      </w:divBdr>
    </w:div>
    <w:div w:id="203758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7A52BBA-5B61-4BDA-BF1E-57F5E3995632}"/>
</file>

<file path=customXml/itemProps2.xml><?xml version="1.0" encoding="utf-8"?>
<ds:datastoreItem xmlns:ds="http://schemas.openxmlformats.org/officeDocument/2006/customXml" ds:itemID="{A536FA81-259D-40C4-8876-4BE945B961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94FB983B-3EDC-40C7-9AC2-74324C329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4</Pages>
  <Words>1219</Words>
  <Characters>6952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8155</CharactersWithSpaces>
  <SharedDoc>false</SharedDoc>
  <HLinks>
    <vt:vector size="18" baseType="variant">
      <vt:variant>
        <vt:i4>1376313</vt:i4>
      </vt:variant>
      <vt:variant>
        <vt:i4>14</vt:i4>
      </vt:variant>
      <vt:variant>
        <vt:i4>0</vt:i4>
      </vt:variant>
      <vt:variant>
        <vt:i4>5</vt:i4>
      </vt:variant>
      <vt:variant>
        <vt:lpwstr/>
      </vt:variant>
      <vt:variant>
        <vt:lpwstr>_Toc16508256</vt:lpwstr>
      </vt:variant>
      <vt:variant>
        <vt:i4>1441849</vt:i4>
      </vt:variant>
      <vt:variant>
        <vt:i4>11</vt:i4>
      </vt:variant>
      <vt:variant>
        <vt:i4>0</vt:i4>
      </vt:variant>
      <vt:variant>
        <vt:i4>5</vt:i4>
      </vt:variant>
      <vt:variant>
        <vt:lpwstr/>
      </vt:variant>
      <vt:variant>
        <vt:lpwstr>_Toc16508255</vt:lpwstr>
      </vt:variant>
      <vt:variant>
        <vt:i4>1507385</vt:i4>
      </vt:variant>
      <vt:variant>
        <vt:i4>8</vt:i4>
      </vt:variant>
      <vt:variant>
        <vt:i4>0</vt:i4>
      </vt:variant>
      <vt:variant>
        <vt:i4>5</vt:i4>
      </vt:variant>
      <vt:variant>
        <vt:lpwstr/>
      </vt:variant>
      <vt:variant>
        <vt:lpwstr>_Toc16508254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96</cp:revision>
  <dcterms:created xsi:type="dcterms:W3CDTF">2019-07-30T21:23:00Z</dcterms:created>
  <dcterms:modified xsi:type="dcterms:W3CDTF">2020-02-13T13:12:00Z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